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978F" w14:textId="77777777" w:rsidR="003A2011" w:rsidRPr="003A2011" w:rsidRDefault="003A2011" w:rsidP="003A2011">
      <w:pPr>
        <w:spacing w:before="38" w:line="480" w:lineRule="auto"/>
        <w:ind w:right="3961"/>
        <w:rPr>
          <w:rFonts w:cs="Arial"/>
          <w:b/>
          <w:spacing w:val="-1"/>
          <w:sz w:val="48"/>
        </w:rPr>
      </w:pPr>
    </w:p>
    <w:p w14:paraId="178617ED" w14:textId="77777777" w:rsidR="003A2011" w:rsidRPr="001C719F" w:rsidRDefault="003A2011" w:rsidP="003A2011">
      <w:pPr>
        <w:spacing w:before="38" w:line="480" w:lineRule="auto"/>
        <w:ind w:right="3961"/>
        <w:rPr>
          <w:rFonts w:cs="Arial"/>
          <w:b/>
          <w:spacing w:val="33"/>
          <w:sz w:val="48"/>
        </w:rPr>
      </w:pPr>
      <w:r w:rsidRPr="001C719F">
        <w:rPr>
          <w:rFonts w:cs="Arial"/>
          <w:b/>
          <w:spacing w:val="-1"/>
          <w:sz w:val="48"/>
        </w:rPr>
        <w:t>[Registered</w:t>
      </w:r>
      <w:r w:rsidRPr="001C719F">
        <w:rPr>
          <w:rFonts w:cs="Arial"/>
          <w:b/>
          <w:spacing w:val="-3"/>
          <w:sz w:val="48"/>
        </w:rPr>
        <w:t xml:space="preserve"> </w:t>
      </w:r>
      <w:r w:rsidRPr="001C719F">
        <w:rPr>
          <w:rFonts w:cs="Arial"/>
          <w:b/>
          <w:spacing w:val="-1"/>
          <w:sz w:val="48"/>
        </w:rPr>
        <w:t>Entity</w:t>
      </w:r>
      <w:r w:rsidRPr="001C719F">
        <w:rPr>
          <w:rFonts w:cs="Arial"/>
          <w:b/>
          <w:sz w:val="48"/>
        </w:rPr>
        <w:t xml:space="preserve"> </w:t>
      </w:r>
      <w:r w:rsidRPr="001C719F">
        <w:rPr>
          <w:rFonts w:cs="Arial"/>
          <w:b/>
          <w:spacing w:val="-1"/>
          <w:sz w:val="48"/>
        </w:rPr>
        <w:t>Name]</w:t>
      </w:r>
      <w:r w:rsidRPr="001C719F">
        <w:rPr>
          <w:rFonts w:cs="Arial"/>
          <w:b/>
          <w:spacing w:val="33"/>
          <w:sz w:val="48"/>
        </w:rPr>
        <w:t xml:space="preserve"> </w:t>
      </w:r>
    </w:p>
    <w:p w14:paraId="0E50A3CF" w14:textId="77777777" w:rsidR="003A2011" w:rsidRPr="001C719F" w:rsidRDefault="003A2011" w:rsidP="003A2011">
      <w:pPr>
        <w:spacing w:before="38" w:line="480" w:lineRule="auto"/>
        <w:ind w:right="3961"/>
        <w:rPr>
          <w:rFonts w:cs="Arial"/>
          <w:sz w:val="48"/>
          <w:szCs w:val="48"/>
        </w:rPr>
      </w:pPr>
      <w:r w:rsidRPr="001C719F">
        <w:rPr>
          <w:rFonts w:cs="Arial"/>
          <w:b/>
          <w:spacing w:val="-1"/>
          <w:sz w:val="48"/>
        </w:rPr>
        <w:t>NERC ID:</w:t>
      </w:r>
      <w:r w:rsidRPr="001C719F">
        <w:rPr>
          <w:rFonts w:cs="Arial"/>
          <w:b/>
          <w:sz w:val="48"/>
        </w:rPr>
        <w:t xml:space="preserve"> </w:t>
      </w:r>
      <w:r w:rsidRPr="001C719F">
        <w:rPr>
          <w:rFonts w:cs="Arial"/>
          <w:b/>
          <w:spacing w:val="-1"/>
          <w:sz w:val="48"/>
        </w:rPr>
        <w:t>[NCRXXXXX]</w:t>
      </w:r>
    </w:p>
    <w:p w14:paraId="426813FE" w14:textId="1070C801" w:rsidR="00AD2AC8" w:rsidRPr="001C719F" w:rsidRDefault="00AD2AC8" w:rsidP="00AD2AC8">
      <w:pPr>
        <w:rPr>
          <w:rFonts w:cs="Arial"/>
          <w:b/>
          <w:sz w:val="40"/>
          <w:szCs w:val="40"/>
        </w:rPr>
      </w:pPr>
      <w:r w:rsidRPr="001C719F">
        <w:rPr>
          <w:rFonts w:cs="Arial"/>
          <w:b/>
          <w:sz w:val="40"/>
          <w:szCs w:val="40"/>
        </w:rPr>
        <w:t xml:space="preserve">MOD-027-1 – Verification of Models and Data for Turbine/Governor and Load Control or Active </w:t>
      </w:r>
      <w:r w:rsidRPr="001C719F">
        <w:rPr>
          <w:rFonts w:cs="Arial"/>
          <w:b/>
          <w:sz w:val="40"/>
          <w:szCs w:val="40"/>
        </w:rPr>
        <w:lastRenderedPageBreak/>
        <w:t>Power/Frequency Control Functions, R2</w:t>
      </w:r>
    </w:p>
    <w:p w14:paraId="2DD3DE14" w14:textId="77777777" w:rsidR="00AD2AC8" w:rsidRPr="001C719F" w:rsidRDefault="00AD2AC8" w:rsidP="00AD2AC8">
      <w:pPr>
        <w:rPr>
          <w:rFonts w:eastAsia="Calibri" w:cs="Arial"/>
          <w:b/>
          <w:sz w:val="40"/>
          <w:szCs w:val="40"/>
        </w:rPr>
      </w:pPr>
    </w:p>
    <w:p w14:paraId="33FB60D6" w14:textId="77777777" w:rsidR="00AD2AC8" w:rsidRPr="001C719F" w:rsidRDefault="00AD2AC8" w:rsidP="00AD2AC8">
      <w:pPr>
        <w:spacing w:line="480" w:lineRule="auto"/>
        <w:rPr>
          <w:rFonts w:cs="Arial"/>
          <w:b/>
          <w:bCs/>
          <w:sz w:val="40"/>
          <w:szCs w:val="40"/>
        </w:rPr>
      </w:pPr>
      <w:r w:rsidRPr="001C719F">
        <w:rPr>
          <w:rFonts w:cs="Arial"/>
          <w:b/>
          <w:bCs/>
          <w:sz w:val="40"/>
          <w:szCs w:val="40"/>
        </w:rPr>
        <w:t>1</w:t>
      </w:r>
      <w:r w:rsidRPr="001C719F">
        <w:rPr>
          <w:rFonts w:cs="Arial"/>
          <w:b/>
          <w:bCs/>
          <w:sz w:val="40"/>
          <w:szCs w:val="40"/>
          <w:vertAlign w:val="superscript"/>
        </w:rPr>
        <w:t>st</w:t>
      </w:r>
      <w:r w:rsidRPr="001C719F">
        <w:rPr>
          <w:rFonts w:cs="Arial"/>
          <w:b/>
          <w:bCs/>
          <w:sz w:val="40"/>
          <w:szCs w:val="40"/>
        </w:rPr>
        <w:t xml:space="preserve"> Quarter 2022 Self-Certification</w:t>
      </w:r>
    </w:p>
    <w:p w14:paraId="34585A82" w14:textId="77777777" w:rsidR="003A2011" w:rsidRPr="001C719F" w:rsidRDefault="003A2011">
      <w:pPr>
        <w:spacing w:after="0" w:line="240" w:lineRule="auto"/>
        <w:rPr>
          <w:rFonts w:cs="Arial"/>
          <w:b/>
          <w:bCs/>
          <w:sz w:val="40"/>
          <w:szCs w:val="40"/>
        </w:rPr>
      </w:pPr>
      <w:r w:rsidRPr="001C719F">
        <w:rPr>
          <w:rFonts w:cs="Arial"/>
          <w:b/>
          <w:bCs/>
          <w:sz w:val="40"/>
          <w:szCs w:val="40"/>
        </w:rPr>
        <w:br w:type="page"/>
      </w:r>
    </w:p>
    <w:p w14:paraId="0137338A" w14:textId="77777777" w:rsidR="003A2011" w:rsidRPr="001C719F" w:rsidRDefault="003A2011" w:rsidP="003A2011">
      <w:pPr>
        <w:pStyle w:val="Heading1"/>
        <w:jc w:val="left"/>
      </w:pPr>
      <w:r w:rsidRPr="001C719F">
        <w:lastRenderedPageBreak/>
        <w:t>Instructions</w:t>
      </w:r>
    </w:p>
    <w:p w14:paraId="5D203D9F" w14:textId="77777777" w:rsidR="00AD2AC8" w:rsidRPr="001C719F" w:rsidRDefault="00AD2AC8" w:rsidP="00AD2AC8">
      <w:pPr>
        <w:pStyle w:val="ListParagraph"/>
        <w:numPr>
          <w:ilvl w:val="0"/>
          <w:numId w:val="7"/>
        </w:numPr>
        <w:spacing w:after="120" w:line="240" w:lineRule="auto"/>
        <w:contextualSpacing w:val="0"/>
        <w:rPr>
          <w:rFonts w:cs="Arial"/>
        </w:rPr>
      </w:pPr>
      <w:r w:rsidRPr="001C719F">
        <w:rPr>
          <w:rFonts w:cs="Arial"/>
        </w:rPr>
        <w:t>Populate the cover page by adding your entity’s name and NERC identification number.</w:t>
      </w:r>
    </w:p>
    <w:p w14:paraId="38E8F2A0" w14:textId="77777777" w:rsidR="00AD2AC8" w:rsidRPr="001C719F" w:rsidRDefault="00AD2AC8" w:rsidP="00AD2AC8">
      <w:pPr>
        <w:pStyle w:val="ListParagraph"/>
        <w:numPr>
          <w:ilvl w:val="0"/>
          <w:numId w:val="7"/>
        </w:numPr>
        <w:spacing w:after="120" w:line="240" w:lineRule="auto"/>
        <w:contextualSpacing w:val="0"/>
        <w:rPr>
          <w:rFonts w:cs="Arial"/>
        </w:rPr>
      </w:pPr>
      <w:r w:rsidRPr="001C719F">
        <w:rPr>
          <w:rFonts w:cs="Arial"/>
        </w:rPr>
        <w:t>Complete the</w:t>
      </w:r>
      <w:r w:rsidRPr="001C719F">
        <w:rPr>
          <w:rFonts w:cs="Arial"/>
          <w:b/>
        </w:rPr>
        <w:t xml:space="preserve"> </w:t>
      </w:r>
      <w:r w:rsidRPr="001C719F">
        <w:rPr>
          <w:rFonts w:cs="Arial"/>
        </w:rPr>
        <w:t xml:space="preserve">tasks listed under </w:t>
      </w:r>
      <w:r w:rsidRPr="001C719F">
        <w:rPr>
          <w:rFonts w:cs="Arial"/>
          <w:b/>
        </w:rPr>
        <w:t>Assessment Guidance</w:t>
      </w:r>
      <w:r w:rsidRPr="001C719F">
        <w:rPr>
          <w:rFonts w:cs="Arial"/>
        </w:rPr>
        <w:t>.</w:t>
      </w:r>
    </w:p>
    <w:p w14:paraId="5BB0B33F" w14:textId="77777777" w:rsidR="00AD2AC8" w:rsidRPr="001C719F" w:rsidRDefault="00AD2AC8" w:rsidP="00AD2AC8">
      <w:pPr>
        <w:pStyle w:val="ListParagraph"/>
        <w:numPr>
          <w:ilvl w:val="0"/>
          <w:numId w:val="7"/>
        </w:numPr>
        <w:spacing w:after="120" w:line="240" w:lineRule="auto"/>
        <w:contextualSpacing w:val="0"/>
        <w:rPr>
          <w:rFonts w:cs="Arial"/>
        </w:rPr>
      </w:pPr>
      <w:r w:rsidRPr="001C719F">
        <w:rPr>
          <w:rFonts w:cs="Arial"/>
        </w:rPr>
        <w:t xml:space="preserve">Log into </w:t>
      </w:r>
      <w:r w:rsidRPr="001C719F">
        <w:rPr>
          <w:rFonts w:cs="Arial"/>
          <w:b/>
        </w:rPr>
        <w:t>Align</w:t>
      </w:r>
      <w:r w:rsidRPr="001C719F">
        <w:rPr>
          <w:rFonts w:cs="Arial"/>
        </w:rPr>
        <w:t xml:space="preserve"> and complete your self-certification response.</w:t>
      </w:r>
    </w:p>
    <w:p w14:paraId="24D970E6" w14:textId="23FBFEA7" w:rsidR="00AD2AC8" w:rsidRPr="001C719F" w:rsidRDefault="00AD2AC8" w:rsidP="006D1FA0">
      <w:pPr>
        <w:pStyle w:val="ListParagraph"/>
        <w:numPr>
          <w:ilvl w:val="0"/>
          <w:numId w:val="7"/>
        </w:numPr>
        <w:spacing w:after="120" w:line="240" w:lineRule="auto"/>
        <w:contextualSpacing w:val="0"/>
        <w:rPr>
          <w:rFonts w:cs="Arial"/>
        </w:rPr>
      </w:pPr>
      <w:r w:rsidRPr="001C719F">
        <w:rPr>
          <w:rFonts w:cs="Arial"/>
        </w:rPr>
        <w:t xml:space="preserve">Submit via </w:t>
      </w:r>
      <w:r w:rsidR="00511E21" w:rsidRPr="003A2011">
        <w:rPr>
          <w:rFonts w:cs="Arial"/>
        </w:rPr>
        <w:t xml:space="preserve">the </w:t>
      </w:r>
      <w:r w:rsidR="00511E21">
        <w:rPr>
          <w:rFonts w:cs="Arial"/>
        </w:rPr>
        <w:t>Secure Evidence Locker (SEL)</w:t>
      </w:r>
      <w:r w:rsidR="006D1FA0" w:rsidRPr="006D1FA0">
        <w:t xml:space="preserve"> </w:t>
      </w:r>
      <w:r w:rsidR="006D1FA0" w:rsidRPr="006D1FA0">
        <w:rPr>
          <w:rFonts w:cs="Arial"/>
        </w:rPr>
        <w:t>with the reference ID in Align as part of the self-certification response</w:t>
      </w:r>
      <w:r w:rsidR="00511E21" w:rsidRPr="003A2011">
        <w:rPr>
          <w:rFonts w:cs="Arial"/>
        </w:rPr>
        <w:t>:</w:t>
      </w:r>
    </w:p>
    <w:p w14:paraId="44CCE871" w14:textId="77777777" w:rsidR="00AD2AC8" w:rsidRPr="001C719F" w:rsidRDefault="00AD2AC8" w:rsidP="00AD2AC8">
      <w:pPr>
        <w:pStyle w:val="ListParagraph"/>
        <w:numPr>
          <w:ilvl w:val="1"/>
          <w:numId w:val="7"/>
        </w:numPr>
        <w:spacing w:after="120" w:line="240" w:lineRule="auto"/>
        <w:contextualSpacing w:val="0"/>
        <w:jc w:val="both"/>
        <w:rPr>
          <w:rFonts w:cs="Arial"/>
        </w:rPr>
      </w:pPr>
      <w:r w:rsidRPr="001C719F">
        <w:rPr>
          <w:rFonts w:cs="Arial"/>
        </w:rPr>
        <w:t>This completed Worksheet; and</w:t>
      </w:r>
    </w:p>
    <w:p w14:paraId="03FE1C6F" w14:textId="77777777" w:rsidR="00AD2AC8" w:rsidRPr="001C719F" w:rsidRDefault="00AD2AC8" w:rsidP="00AD2AC8">
      <w:pPr>
        <w:pStyle w:val="ListParagraph"/>
        <w:numPr>
          <w:ilvl w:val="1"/>
          <w:numId w:val="7"/>
        </w:numPr>
        <w:spacing w:after="120" w:line="240" w:lineRule="auto"/>
        <w:contextualSpacing w:val="0"/>
        <w:jc w:val="both"/>
        <w:rPr>
          <w:rFonts w:cs="Arial"/>
        </w:rPr>
      </w:pPr>
      <w:r w:rsidRPr="001C719F">
        <w:rPr>
          <w:rFonts w:cs="Arial"/>
        </w:rPr>
        <w:t xml:space="preserve">Specific evidence requested within this document. Please make sure to use unique file names for each evidence file submitted, and identify within your narratives which specific evidence files support each conclusion made. These references and the use of unique file names helps facilitate and expedite MRO’s review of the Self-Certification work that has been performed. </w:t>
      </w:r>
    </w:p>
    <w:p w14:paraId="46957895" w14:textId="77777777" w:rsidR="00AD2AC8" w:rsidRPr="001C719F" w:rsidRDefault="00AD2AC8" w:rsidP="00AD2AC8">
      <w:pPr>
        <w:pStyle w:val="ListParagraph"/>
        <w:numPr>
          <w:ilvl w:val="1"/>
          <w:numId w:val="7"/>
        </w:numPr>
        <w:spacing w:after="120" w:line="240" w:lineRule="auto"/>
        <w:contextualSpacing w:val="0"/>
        <w:jc w:val="both"/>
        <w:rPr>
          <w:rFonts w:cs="Arial"/>
        </w:rPr>
      </w:pPr>
      <w:r w:rsidRPr="001C719F">
        <w:rPr>
          <w:rFonts w:cs="Arial"/>
        </w:rPr>
        <w:t>Any internal control information related to the Reliability Standard and Requirement in scope with supporting documentation of design and implementation of the internal control(s). Internal control information may impact your Compliance Oversight Plan and future monitoring frequency and methods of applicable Standards.</w:t>
      </w:r>
    </w:p>
    <w:p w14:paraId="715A13B8" w14:textId="77777777" w:rsidR="003A2011" w:rsidRPr="001C719F" w:rsidRDefault="003A2011" w:rsidP="003A2011">
      <w:pPr>
        <w:rPr>
          <w:rFonts w:cs="Arial"/>
          <w:b/>
        </w:rPr>
      </w:pPr>
    </w:p>
    <w:p w14:paraId="27B3606C" w14:textId="77777777" w:rsidR="003A2011" w:rsidRPr="001C719F" w:rsidRDefault="003A2011" w:rsidP="003A2011">
      <w:pPr>
        <w:spacing w:after="200" w:line="276" w:lineRule="auto"/>
        <w:rPr>
          <w:rFonts w:cs="Arial"/>
          <w:b/>
          <w:sz w:val="28"/>
          <w:szCs w:val="28"/>
        </w:rPr>
      </w:pPr>
      <w:r w:rsidRPr="001C719F">
        <w:rPr>
          <w:rFonts w:cs="Arial"/>
          <w:b/>
          <w:sz w:val="28"/>
          <w:szCs w:val="28"/>
        </w:rPr>
        <w:br w:type="page"/>
      </w:r>
    </w:p>
    <w:p w14:paraId="2786DC56" w14:textId="77777777" w:rsidR="003A2011" w:rsidRPr="001C719F" w:rsidRDefault="003A2011" w:rsidP="003A2011">
      <w:pPr>
        <w:pStyle w:val="Heading1"/>
        <w:jc w:val="left"/>
        <w:rPr>
          <w:rFonts w:cs="Arial"/>
        </w:rPr>
      </w:pPr>
      <w:r w:rsidRPr="001C719F">
        <w:rPr>
          <w:rFonts w:cs="Arial"/>
        </w:rPr>
        <w:lastRenderedPageBreak/>
        <w:t>Scope</w:t>
      </w:r>
    </w:p>
    <w:p w14:paraId="7A363C40" w14:textId="1012065B" w:rsidR="00F94D53" w:rsidRPr="001C719F" w:rsidRDefault="00F94D53" w:rsidP="00F94D53">
      <w:pPr>
        <w:rPr>
          <w:rFonts w:cs="Arial"/>
        </w:rPr>
      </w:pPr>
      <w:r w:rsidRPr="001C719F">
        <w:rPr>
          <w:rFonts w:cs="Arial"/>
          <w:b/>
        </w:rPr>
        <w:t>MOD-027-1- Verification of Models and Data for Turbine/Governor and Load Control or Active Power/Frequency Control Functions, R2</w:t>
      </w:r>
    </w:p>
    <w:p w14:paraId="3B1727D7" w14:textId="14283C6B" w:rsidR="003A2011" w:rsidRPr="001C719F" w:rsidRDefault="003A2011" w:rsidP="00F94D53">
      <w:pPr>
        <w:autoSpaceDE w:val="0"/>
        <w:autoSpaceDN w:val="0"/>
        <w:adjustRightInd w:val="0"/>
        <w:ind w:left="1080" w:hanging="732"/>
        <w:rPr>
          <w:rFonts w:eastAsiaTheme="minorHAnsi" w:cs="Arial"/>
          <w:i/>
        </w:rPr>
      </w:pPr>
      <w:r w:rsidRPr="001C719F">
        <w:rPr>
          <w:rFonts w:cs="Arial"/>
          <w:b/>
          <w:i/>
          <w:spacing w:val="-1"/>
        </w:rPr>
        <w:t>R2.</w:t>
      </w:r>
      <w:r w:rsidRPr="001C719F">
        <w:rPr>
          <w:rFonts w:cs="Arial"/>
          <w:b/>
          <w:i/>
          <w:spacing w:val="-1"/>
        </w:rPr>
        <w:tab/>
      </w:r>
      <w:r w:rsidR="00F94D53" w:rsidRPr="001C719F">
        <w:rPr>
          <w:rFonts w:eastAsiaTheme="minorHAnsi" w:cs="Arial"/>
          <w:i/>
        </w:rPr>
        <w:t xml:space="preserve">Each Generator Owner shall provide, for each applicable unit, a verified turbine/governor and load control or active power/frequency control model, including documentation and data (as specified in Part 2.1) to its Transmission Planner in accordance with the periodicity specified in MOD-027 Attachment 1. [Violation Risk Factor: Medium] [Time Horizon: Long-term Planning] </w:t>
      </w:r>
    </w:p>
    <w:p w14:paraId="026038E7" w14:textId="57E456E5" w:rsidR="003A2011" w:rsidRPr="001C719F" w:rsidRDefault="003A2011" w:rsidP="00F94D53">
      <w:pPr>
        <w:autoSpaceDE w:val="0"/>
        <w:autoSpaceDN w:val="0"/>
        <w:adjustRightInd w:val="0"/>
        <w:ind w:left="1890" w:hanging="810"/>
        <w:rPr>
          <w:rFonts w:eastAsiaTheme="minorHAnsi" w:cs="Arial"/>
          <w:i/>
        </w:rPr>
      </w:pPr>
      <w:r w:rsidRPr="001C719F">
        <w:rPr>
          <w:rFonts w:cs="Arial"/>
          <w:b/>
          <w:i/>
          <w:spacing w:val="-1"/>
        </w:rPr>
        <w:t>2.</w:t>
      </w:r>
      <w:r w:rsidRPr="001C719F">
        <w:rPr>
          <w:rFonts w:eastAsiaTheme="minorHAnsi" w:cs="Arial"/>
          <w:b/>
          <w:i/>
        </w:rPr>
        <w:t>1</w:t>
      </w:r>
      <w:r w:rsidR="008450E3" w:rsidRPr="001C719F">
        <w:rPr>
          <w:rFonts w:eastAsiaTheme="minorHAnsi" w:cs="Arial"/>
          <w:b/>
          <w:i/>
        </w:rPr>
        <w:t>.</w:t>
      </w:r>
      <w:r w:rsidR="00F94D53" w:rsidRPr="001C719F">
        <w:rPr>
          <w:rFonts w:eastAsiaTheme="minorHAnsi" w:cs="Arial"/>
          <w:i/>
        </w:rPr>
        <w:tab/>
        <w:t>Each applicable unit’s model shall be verified by the Generator Owner using one or more models acceptable to the Transmission Planner. Verification for individual units rated less than 20 MVA (gross nameplate rating) in a generating plant (per Section 4.2.1.2, 4.2.2.2, or 4.2.3.2) may be performed using either individual unit or aggregate unit model(s) or both. Each verification shall include the following:</w:t>
      </w:r>
    </w:p>
    <w:p w14:paraId="29824D18" w14:textId="4CEE1B82" w:rsidR="00F94D53" w:rsidRPr="001C719F" w:rsidRDefault="00F94D53" w:rsidP="008450E3">
      <w:pPr>
        <w:autoSpaceDE w:val="0"/>
        <w:autoSpaceDN w:val="0"/>
        <w:adjustRightInd w:val="0"/>
        <w:ind w:left="2228" w:hanging="810"/>
        <w:rPr>
          <w:rFonts w:cs="Arial"/>
          <w:i/>
          <w:spacing w:val="-1"/>
        </w:rPr>
      </w:pPr>
      <w:r w:rsidRPr="001C719F">
        <w:rPr>
          <w:rFonts w:cs="Arial"/>
          <w:b/>
          <w:i/>
          <w:spacing w:val="-1"/>
        </w:rPr>
        <w:t>2.1.1.</w:t>
      </w:r>
      <w:r w:rsidR="008450E3" w:rsidRPr="001C719F">
        <w:rPr>
          <w:rFonts w:cs="Arial"/>
          <w:i/>
          <w:spacing w:val="-1"/>
        </w:rPr>
        <w:tab/>
      </w:r>
      <w:r w:rsidRPr="001C719F">
        <w:rPr>
          <w:rFonts w:cs="Arial"/>
          <w:i/>
          <w:spacing w:val="-1"/>
        </w:rPr>
        <w:t>Documentation comparing the applicable unit’s MW model response to the recorded MW response for either:</w:t>
      </w:r>
    </w:p>
    <w:p w14:paraId="1A9FE79F" w14:textId="59704732" w:rsidR="00F94D53" w:rsidRPr="001C719F" w:rsidRDefault="00F94D53" w:rsidP="001F6C4D">
      <w:pPr>
        <w:pStyle w:val="ListParagraph"/>
        <w:numPr>
          <w:ilvl w:val="0"/>
          <w:numId w:val="14"/>
        </w:numPr>
        <w:autoSpaceDE w:val="0"/>
        <w:autoSpaceDN w:val="0"/>
        <w:adjustRightInd w:val="0"/>
        <w:spacing w:line="240" w:lineRule="auto"/>
        <w:rPr>
          <w:rFonts w:cs="Arial"/>
          <w:i/>
          <w:spacing w:val="-1"/>
        </w:rPr>
      </w:pPr>
      <w:r w:rsidRPr="001C719F">
        <w:rPr>
          <w:rFonts w:cs="Arial" w:hint="eastAsia"/>
          <w:i/>
          <w:spacing w:val="-1"/>
        </w:rPr>
        <w:t>A frequency excursion from a system disturbance that meets</w:t>
      </w:r>
      <w:r w:rsidRPr="001C719F">
        <w:rPr>
          <w:rFonts w:cs="Arial"/>
          <w:i/>
          <w:spacing w:val="-1"/>
        </w:rPr>
        <w:t xml:space="preserve"> MOD-027 Attachment 1 Note 1 with the applicable unit on-line,</w:t>
      </w:r>
    </w:p>
    <w:p w14:paraId="31B8BD1E" w14:textId="317EA9B2" w:rsidR="00F94D53" w:rsidRPr="001C719F" w:rsidRDefault="00F94D53" w:rsidP="001F6C4D">
      <w:pPr>
        <w:pStyle w:val="ListParagraph"/>
        <w:numPr>
          <w:ilvl w:val="0"/>
          <w:numId w:val="14"/>
        </w:numPr>
        <w:autoSpaceDE w:val="0"/>
        <w:autoSpaceDN w:val="0"/>
        <w:adjustRightInd w:val="0"/>
        <w:spacing w:line="240" w:lineRule="auto"/>
        <w:rPr>
          <w:rFonts w:cs="Arial"/>
          <w:i/>
          <w:spacing w:val="-1"/>
        </w:rPr>
      </w:pPr>
      <w:r w:rsidRPr="001C719F">
        <w:rPr>
          <w:rFonts w:cs="Arial" w:hint="eastAsia"/>
          <w:i/>
          <w:spacing w:val="-1"/>
        </w:rPr>
        <w:t>A speed governor reference change with the applicable unit online,</w:t>
      </w:r>
      <w:r w:rsidRPr="001C719F">
        <w:rPr>
          <w:rFonts w:cs="Arial"/>
          <w:i/>
          <w:spacing w:val="-1"/>
        </w:rPr>
        <w:t xml:space="preserve"> or</w:t>
      </w:r>
    </w:p>
    <w:p w14:paraId="61068A08" w14:textId="7C33A3BD" w:rsidR="00F94D53" w:rsidRPr="001C719F" w:rsidRDefault="00F94D53" w:rsidP="001F6C4D">
      <w:pPr>
        <w:pStyle w:val="ListParagraph"/>
        <w:numPr>
          <w:ilvl w:val="0"/>
          <w:numId w:val="14"/>
        </w:numPr>
        <w:autoSpaceDE w:val="0"/>
        <w:autoSpaceDN w:val="0"/>
        <w:adjustRightInd w:val="0"/>
        <w:spacing w:line="240" w:lineRule="auto"/>
        <w:rPr>
          <w:rFonts w:cs="Arial"/>
          <w:i/>
          <w:spacing w:val="-1"/>
        </w:rPr>
      </w:pPr>
      <w:r w:rsidRPr="001C719F">
        <w:rPr>
          <w:rFonts w:cs="Arial" w:hint="eastAsia"/>
          <w:i/>
          <w:spacing w:val="-1"/>
        </w:rPr>
        <w:lastRenderedPageBreak/>
        <w:t>A partial load rejection test,</w:t>
      </w:r>
      <w:r w:rsidR="008450E3" w:rsidRPr="001C719F">
        <w:rPr>
          <w:rStyle w:val="FootnoteReference"/>
          <w:rFonts w:cs="Arial"/>
          <w:i/>
          <w:spacing w:val="-1"/>
        </w:rPr>
        <w:footnoteReference w:id="1"/>
      </w:r>
    </w:p>
    <w:p w14:paraId="1A2D8D06" w14:textId="59E5F022" w:rsidR="002C3AC5" w:rsidRPr="001C719F" w:rsidRDefault="002C3AC5" w:rsidP="001F6C4D">
      <w:pPr>
        <w:autoSpaceDE w:val="0"/>
        <w:autoSpaceDN w:val="0"/>
        <w:adjustRightInd w:val="0"/>
        <w:ind w:left="2228" w:hanging="810"/>
        <w:rPr>
          <w:rFonts w:cs="Arial"/>
          <w:i/>
          <w:spacing w:val="-1"/>
        </w:rPr>
      </w:pPr>
      <w:r w:rsidRPr="001C719F">
        <w:rPr>
          <w:rFonts w:cs="Arial"/>
          <w:b/>
          <w:i/>
          <w:spacing w:val="-1"/>
        </w:rPr>
        <w:t>2.1.2.</w:t>
      </w:r>
      <w:r w:rsidR="008450E3" w:rsidRPr="001C719F">
        <w:rPr>
          <w:rFonts w:cs="Arial"/>
          <w:i/>
          <w:spacing w:val="-1"/>
        </w:rPr>
        <w:tab/>
      </w:r>
      <w:r w:rsidRPr="001C719F">
        <w:rPr>
          <w:rFonts w:cs="Arial"/>
          <w:i/>
          <w:spacing w:val="-1"/>
        </w:rPr>
        <w:t>Type of governor and load control or active power control/frequency control</w:t>
      </w:r>
      <w:r w:rsidR="008450E3" w:rsidRPr="001C719F">
        <w:rPr>
          <w:rStyle w:val="FootnoteReference"/>
          <w:rFonts w:cs="Arial"/>
          <w:i/>
          <w:spacing w:val="-1"/>
        </w:rPr>
        <w:footnoteReference w:id="2"/>
      </w:r>
      <w:r w:rsidRPr="001C719F">
        <w:rPr>
          <w:rFonts w:cs="Arial"/>
          <w:i/>
          <w:spacing w:val="-1"/>
        </w:rPr>
        <w:t xml:space="preserve"> equipment,</w:t>
      </w:r>
    </w:p>
    <w:p w14:paraId="62BA6818" w14:textId="4424C27D" w:rsidR="001F6C4D" w:rsidRPr="001C719F" w:rsidRDefault="001F6C4D" w:rsidP="001F6C4D">
      <w:pPr>
        <w:autoSpaceDE w:val="0"/>
        <w:autoSpaceDN w:val="0"/>
        <w:adjustRightInd w:val="0"/>
        <w:ind w:left="2228" w:hanging="810"/>
        <w:rPr>
          <w:rFonts w:cs="Arial"/>
          <w:i/>
          <w:spacing w:val="-1"/>
        </w:rPr>
      </w:pPr>
      <w:r w:rsidRPr="001C719F">
        <w:rPr>
          <w:rFonts w:cs="Arial"/>
          <w:b/>
          <w:i/>
          <w:spacing w:val="-1"/>
        </w:rPr>
        <w:t>2.1.3.</w:t>
      </w:r>
      <w:r w:rsidR="008450E3" w:rsidRPr="001C719F">
        <w:rPr>
          <w:rFonts w:cs="Arial"/>
          <w:i/>
          <w:spacing w:val="-1"/>
        </w:rPr>
        <w:tab/>
      </w:r>
      <w:r w:rsidRPr="001C719F">
        <w:rPr>
          <w:rFonts w:cs="Arial"/>
          <w:i/>
          <w:spacing w:val="-1"/>
        </w:rPr>
        <w:t>A description of the turbine (e.g. for hydro turbine - Kaplan, Francis, or Pelton; for steam turbine - boiler type, normal fuel type, and turbine type; for gas turbine - the type and manufacturer; for variable energy plant - type and manufacturer),</w:t>
      </w:r>
    </w:p>
    <w:p w14:paraId="20CB9C57" w14:textId="7DF1E20E" w:rsidR="001F6C4D" w:rsidRPr="001C719F" w:rsidRDefault="001F6C4D" w:rsidP="001F6C4D">
      <w:pPr>
        <w:autoSpaceDE w:val="0"/>
        <w:autoSpaceDN w:val="0"/>
        <w:adjustRightInd w:val="0"/>
        <w:ind w:left="2228" w:hanging="810"/>
        <w:rPr>
          <w:rFonts w:cs="Arial"/>
          <w:i/>
          <w:spacing w:val="-1"/>
        </w:rPr>
      </w:pPr>
      <w:r w:rsidRPr="001C719F">
        <w:rPr>
          <w:rFonts w:cs="Arial"/>
          <w:b/>
          <w:i/>
          <w:spacing w:val="-1"/>
        </w:rPr>
        <w:t>2.1.4.</w:t>
      </w:r>
      <w:r w:rsidR="008450E3" w:rsidRPr="001C719F">
        <w:rPr>
          <w:rFonts w:cs="Arial"/>
          <w:i/>
          <w:spacing w:val="-1"/>
        </w:rPr>
        <w:tab/>
      </w:r>
      <w:r w:rsidRPr="001C719F">
        <w:rPr>
          <w:rFonts w:cs="Arial"/>
          <w:i/>
          <w:spacing w:val="-1"/>
        </w:rPr>
        <w:t>Model structure and data for turbine/governor and load control or active power/frequency control, and</w:t>
      </w:r>
    </w:p>
    <w:p w14:paraId="0006C9C2" w14:textId="03D0369D" w:rsidR="002C3AC5" w:rsidRPr="001C719F" w:rsidRDefault="001F6C4D" w:rsidP="008450E3">
      <w:pPr>
        <w:autoSpaceDE w:val="0"/>
        <w:autoSpaceDN w:val="0"/>
        <w:adjustRightInd w:val="0"/>
        <w:ind w:left="2228" w:hanging="810"/>
        <w:rPr>
          <w:rFonts w:cs="Arial"/>
          <w:i/>
          <w:spacing w:val="-1"/>
        </w:rPr>
      </w:pPr>
      <w:r w:rsidRPr="001C719F">
        <w:rPr>
          <w:rFonts w:cs="Arial"/>
          <w:b/>
          <w:i/>
          <w:spacing w:val="-1"/>
        </w:rPr>
        <w:t>2.1.5.</w:t>
      </w:r>
      <w:r w:rsidR="008450E3" w:rsidRPr="001C719F">
        <w:rPr>
          <w:rFonts w:cs="Arial"/>
          <w:i/>
          <w:spacing w:val="-1"/>
        </w:rPr>
        <w:tab/>
      </w:r>
      <w:r w:rsidRPr="001C719F">
        <w:rPr>
          <w:rFonts w:cs="Arial"/>
          <w:i/>
          <w:spacing w:val="-1"/>
        </w:rPr>
        <w:t xml:space="preserve">Representation of the real power response effects of outer loop controls (such as operator set point controls, and load control but excluding AGC control) that would override the governor response (including blocked or nonfunctioning governors or </w:t>
      </w:r>
      <w:r w:rsidRPr="001C719F">
        <w:rPr>
          <w:rFonts w:cs="Arial"/>
          <w:i/>
          <w:spacing w:val="-1"/>
        </w:rPr>
        <w:lastRenderedPageBreak/>
        <w:t>modes of operation that limit Frequency Response), if applicable.</w:t>
      </w:r>
    </w:p>
    <w:p w14:paraId="4073A892" w14:textId="65CA07A1" w:rsidR="003A2011" w:rsidRPr="001C719F" w:rsidRDefault="001F6C4D" w:rsidP="008450E3">
      <w:pPr>
        <w:autoSpaceDE w:val="0"/>
        <w:autoSpaceDN w:val="0"/>
        <w:adjustRightInd w:val="0"/>
        <w:ind w:left="1076" w:hanging="791"/>
        <w:rPr>
          <w:rFonts w:eastAsiaTheme="minorHAnsi" w:cs="Arial"/>
          <w:b/>
          <w:i/>
        </w:rPr>
      </w:pPr>
      <w:r w:rsidRPr="001C719F">
        <w:rPr>
          <w:rFonts w:eastAsiaTheme="minorHAnsi" w:cs="Arial"/>
          <w:b/>
          <w:i/>
        </w:rPr>
        <w:t>M2.</w:t>
      </w:r>
      <w:r w:rsidR="008450E3" w:rsidRPr="001C719F">
        <w:rPr>
          <w:rFonts w:eastAsiaTheme="minorHAnsi" w:cs="Arial"/>
          <w:b/>
          <w:i/>
        </w:rPr>
        <w:tab/>
      </w:r>
      <w:r w:rsidRPr="001C719F">
        <w:rPr>
          <w:rFonts w:eastAsiaTheme="minorHAnsi" w:cs="Arial"/>
          <w:i/>
        </w:rPr>
        <w:t>The Generator Owner must have and provide dated evidence it verified each generator turbine/governor and load control or active power/frequency control model according to Part 2.1 for each applicable unit and a dated transmittal (e.g., electronic mail message, postal receipt, or confirmation of facsimile) as evidence it provided the model, documentation, and data to its Transmission Planner, in accordance with Requirement R2.</w:t>
      </w:r>
      <w:r w:rsidRPr="001C719F">
        <w:rPr>
          <w:rFonts w:eastAsiaTheme="minorHAnsi" w:cs="Arial"/>
          <w:b/>
          <w:i/>
        </w:rPr>
        <w:t xml:space="preserve"> </w:t>
      </w:r>
    </w:p>
    <w:p w14:paraId="3016BACA" w14:textId="77777777" w:rsidR="003A2011" w:rsidRPr="001C719F" w:rsidRDefault="003A2011" w:rsidP="003A2011">
      <w:pPr>
        <w:autoSpaceDE w:val="0"/>
        <w:autoSpaceDN w:val="0"/>
        <w:adjustRightInd w:val="0"/>
        <w:rPr>
          <w:rFonts w:eastAsiaTheme="minorHAnsi" w:cs="Arial"/>
          <w:i/>
        </w:rPr>
      </w:pPr>
    </w:p>
    <w:p w14:paraId="7308A861" w14:textId="77777777" w:rsidR="003A2011" w:rsidRPr="001C719F" w:rsidRDefault="003A2011" w:rsidP="003A2011">
      <w:pPr>
        <w:pStyle w:val="Heading1"/>
        <w:keepNext w:val="0"/>
        <w:widowControl w:val="0"/>
        <w:spacing w:before="121"/>
        <w:rPr>
          <w:rFonts w:cs="Arial"/>
          <w:sz w:val="28"/>
          <w:u w:val="single"/>
        </w:rPr>
      </w:pPr>
      <w:r w:rsidRPr="001C719F">
        <w:rPr>
          <w:rFonts w:cs="Arial"/>
          <w:sz w:val="28"/>
          <w:u w:val="single"/>
        </w:rPr>
        <w:br w:type="page"/>
      </w:r>
    </w:p>
    <w:p w14:paraId="2E3078A4" w14:textId="77777777" w:rsidR="003A2011" w:rsidRPr="001C719F" w:rsidRDefault="003A2011" w:rsidP="003A2011">
      <w:pPr>
        <w:pStyle w:val="Heading1"/>
        <w:keepNext w:val="0"/>
        <w:widowControl w:val="0"/>
        <w:spacing w:before="121"/>
        <w:jc w:val="left"/>
        <w:rPr>
          <w:rFonts w:cs="Arial"/>
        </w:rPr>
      </w:pPr>
      <w:r w:rsidRPr="001C719F">
        <w:rPr>
          <w:rFonts w:cs="Arial"/>
        </w:rPr>
        <w:lastRenderedPageBreak/>
        <w:t>Purpose:</w:t>
      </w:r>
    </w:p>
    <w:p w14:paraId="1490F888" w14:textId="0B929FFE" w:rsidR="003A2011" w:rsidRPr="001C719F" w:rsidRDefault="008450E3" w:rsidP="008450E3">
      <w:pPr>
        <w:autoSpaceDE w:val="0"/>
        <w:autoSpaceDN w:val="0"/>
        <w:adjustRightInd w:val="0"/>
        <w:rPr>
          <w:rFonts w:cs="Arial"/>
          <w:sz w:val="28"/>
          <w:u w:val="single"/>
        </w:rPr>
      </w:pPr>
      <w:r w:rsidRPr="001C719F">
        <w:rPr>
          <w:rFonts w:eastAsiaTheme="minorHAnsi" w:cs="Arial"/>
          <w:bCs/>
        </w:rPr>
        <w:t>To verify that the turbine/governor and load control or active power/frequency control</w:t>
      </w:r>
      <w:r w:rsidR="00703BDA" w:rsidRPr="001C719F">
        <w:rPr>
          <w:rStyle w:val="FootnoteReference"/>
          <w:rFonts w:eastAsiaTheme="minorHAnsi" w:cs="Arial"/>
          <w:bCs/>
        </w:rPr>
        <w:footnoteReference w:id="3"/>
      </w:r>
      <w:r w:rsidRPr="001C719F">
        <w:rPr>
          <w:rFonts w:eastAsiaTheme="minorHAnsi" w:cs="Arial"/>
          <w:bCs/>
        </w:rPr>
        <w:t xml:space="preserve"> model and the model parameters, used in dynamic simulations that assess Bulk Electric System (BES) reliability, accurately represent</w:t>
      </w:r>
      <w:r w:rsidR="00703BDA" w:rsidRPr="001C719F">
        <w:rPr>
          <w:rFonts w:eastAsiaTheme="minorHAnsi" w:cs="Arial"/>
          <w:bCs/>
        </w:rPr>
        <w:t xml:space="preserve"> </w:t>
      </w:r>
      <w:r w:rsidRPr="001C719F">
        <w:rPr>
          <w:rFonts w:eastAsiaTheme="minorHAnsi" w:cs="Arial"/>
          <w:bCs/>
        </w:rPr>
        <w:t>generator unit real power response to system frequency variations.</w:t>
      </w:r>
    </w:p>
    <w:p w14:paraId="189B41CA" w14:textId="77777777" w:rsidR="003A2011" w:rsidRPr="001C719F" w:rsidRDefault="003A2011" w:rsidP="003A2011">
      <w:pPr>
        <w:pStyle w:val="Heading1"/>
        <w:keepNext w:val="0"/>
        <w:widowControl w:val="0"/>
        <w:spacing w:before="121"/>
        <w:jc w:val="left"/>
        <w:rPr>
          <w:rFonts w:cs="Arial"/>
          <w:b w:val="0"/>
          <w:bCs w:val="0"/>
        </w:rPr>
      </w:pPr>
      <w:r w:rsidRPr="001C719F">
        <w:rPr>
          <w:rFonts w:cs="Arial"/>
        </w:rPr>
        <w:t>Applicability:</w:t>
      </w:r>
    </w:p>
    <w:p w14:paraId="49987110" w14:textId="5A5FAA26" w:rsidR="00703BDA" w:rsidRPr="001C719F" w:rsidRDefault="003A2011" w:rsidP="00703BDA">
      <w:pPr>
        <w:autoSpaceDE w:val="0"/>
        <w:autoSpaceDN w:val="0"/>
        <w:adjustRightInd w:val="0"/>
        <w:ind w:left="720" w:hanging="720"/>
        <w:rPr>
          <w:rFonts w:eastAsiaTheme="minorHAnsi" w:cs="Arial"/>
          <w:b/>
          <w:bCs/>
        </w:rPr>
      </w:pPr>
      <w:r w:rsidRPr="001C719F">
        <w:rPr>
          <w:rFonts w:eastAsiaTheme="minorHAnsi" w:cs="Arial"/>
          <w:b/>
          <w:bCs/>
        </w:rPr>
        <w:t>4.1</w:t>
      </w:r>
      <w:r w:rsidRPr="001C719F">
        <w:rPr>
          <w:rFonts w:eastAsiaTheme="minorHAnsi" w:cs="Arial"/>
          <w:b/>
          <w:bCs/>
        </w:rPr>
        <w:tab/>
      </w:r>
      <w:r w:rsidR="00703BDA" w:rsidRPr="001C719F">
        <w:rPr>
          <w:rFonts w:eastAsiaTheme="minorHAnsi" w:cs="Arial"/>
          <w:b/>
          <w:bCs/>
        </w:rPr>
        <w:t>Functional entities:</w:t>
      </w:r>
    </w:p>
    <w:p w14:paraId="78366141" w14:textId="77777777" w:rsidR="00703BDA" w:rsidRPr="001C719F" w:rsidRDefault="00703BDA" w:rsidP="00703BDA">
      <w:pPr>
        <w:autoSpaceDE w:val="0"/>
        <w:autoSpaceDN w:val="0"/>
        <w:adjustRightInd w:val="0"/>
        <w:ind w:left="1429" w:hanging="720"/>
        <w:rPr>
          <w:rFonts w:eastAsiaTheme="minorHAnsi" w:cs="Arial"/>
          <w:bCs/>
        </w:rPr>
      </w:pPr>
      <w:r w:rsidRPr="001C719F">
        <w:rPr>
          <w:rFonts w:eastAsiaTheme="minorHAnsi" w:cs="Arial"/>
          <w:b/>
          <w:bCs/>
        </w:rPr>
        <w:t>4.1.1</w:t>
      </w:r>
      <w:r w:rsidRPr="001C719F">
        <w:rPr>
          <w:rFonts w:eastAsiaTheme="minorHAnsi" w:cs="Arial"/>
          <w:bCs/>
        </w:rPr>
        <w:t xml:space="preserve"> Generator Owner</w:t>
      </w:r>
    </w:p>
    <w:p w14:paraId="1737A7B2" w14:textId="7FE45AE2" w:rsidR="003A2011" w:rsidRPr="001C719F" w:rsidRDefault="00703BDA" w:rsidP="00703BDA">
      <w:pPr>
        <w:autoSpaceDE w:val="0"/>
        <w:autoSpaceDN w:val="0"/>
        <w:adjustRightInd w:val="0"/>
        <w:ind w:left="1429" w:hanging="720"/>
        <w:rPr>
          <w:rFonts w:eastAsiaTheme="minorHAnsi" w:cs="Arial"/>
          <w:bCs/>
        </w:rPr>
      </w:pPr>
      <w:r w:rsidRPr="001C719F">
        <w:rPr>
          <w:rFonts w:eastAsiaTheme="minorHAnsi" w:cs="Arial"/>
          <w:b/>
          <w:bCs/>
        </w:rPr>
        <w:t>4.1.2</w:t>
      </w:r>
      <w:r w:rsidRPr="001C719F">
        <w:rPr>
          <w:rFonts w:eastAsiaTheme="minorHAnsi" w:cs="Arial"/>
          <w:bCs/>
        </w:rPr>
        <w:t xml:space="preserve"> Transmission Planner </w:t>
      </w:r>
    </w:p>
    <w:p w14:paraId="55409866" w14:textId="230F52E4" w:rsidR="00703BDA" w:rsidRPr="001C719F" w:rsidRDefault="00703BDA" w:rsidP="00703BDA">
      <w:pPr>
        <w:autoSpaceDE w:val="0"/>
        <w:autoSpaceDN w:val="0"/>
        <w:adjustRightInd w:val="0"/>
        <w:rPr>
          <w:rFonts w:cs="Arial"/>
          <w:b/>
        </w:rPr>
      </w:pPr>
      <w:r w:rsidRPr="001C719F">
        <w:rPr>
          <w:rFonts w:cs="Arial"/>
          <w:b/>
        </w:rPr>
        <w:t>4.2. Facilities:</w:t>
      </w:r>
    </w:p>
    <w:p w14:paraId="045C66B0" w14:textId="5D95886C" w:rsidR="00703BDA" w:rsidRPr="001C719F" w:rsidRDefault="00703BDA" w:rsidP="00703BDA">
      <w:pPr>
        <w:autoSpaceDE w:val="0"/>
        <w:autoSpaceDN w:val="0"/>
        <w:adjustRightInd w:val="0"/>
        <w:rPr>
          <w:rFonts w:cs="Arial"/>
        </w:rPr>
      </w:pPr>
      <w:r w:rsidRPr="001C719F">
        <w:rPr>
          <w:rFonts w:cs="Arial"/>
        </w:rPr>
        <w:t>For the purpose of the requirements contained herein, Facilities that are directly connected to the Bulk Electric System (BES) will be collectively referred to as an “applicable unit” that meet the following:</w:t>
      </w:r>
    </w:p>
    <w:p w14:paraId="00852D82" w14:textId="1B519C9F" w:rsidR="00703BDA" w:rsidRPr="001C719F" w:rsidRDefault="00703BDA" w:rsidP="00444EC5">
      <w:pPr>
        <w:autoSpaceDE w:val="0"/>
        <w:autoSpaceDN w:val="0"/>
        <w:adjustRightInd w:val="0"/>
        <w:ind w:left="709"/>
        <w:contextualSpacing/>
        <w:rPr>
          <w:rFonts w:cs="Arial"/>
        </w:rPr>
      </w:pPr>
      <w:r w:rsidRPr="001C719F">
        <w:rPr>
          <w:rFonts w:cs="Arial"/>
          <w:b/>
        </w:rPr>
        <w:t>4.2.1</w:t>
      </w:r>
      <w:r w:rsidRPr="001C719F">
        <w:rPr>
          <w:rFonts w:cs="Arial"/>
        </w:rPr>
        <w:t xml:space="preserve"> Generation in the Eastern or Quebec Interconnections with the following characteristics:</w:t>
      </w:r>
    </w:p>
    <w:p w14:paraId="07AA1645" w14:textId="7BAA110F" w:rsidR="00703BDA" w:rsidRPr="001C719F" w:rsidRDefault="00703BDA" w:rsidP="00444EC5">
      <w:pPr>
        <w:autoSpaceDE w:val="0"/>
        <w:autoSpaceDN w:val="0"/>
        <w:adjustRightInd w:val="0"/>
        <w:ind w:left="1418"/>
        <w:contextualSpacing/>
        <w:rPr>
          <w:rFonts w:cs="Arial"/>
        </w:rPr>
      </w:pPr>
      <w:r w:rsidRPr="001C719F">
        <w:rPr>
          <w:rFonts w:cs="Arial"/>
          <w:b/>
        </w:rPr>
        <w:t>4.2.1.1</w:t>
      </w:r>
      <w:r w:rsidRPr="001C719F">
        <w:rPr>
          <w:rFonts w:cs="Arial"/>
        </w:rPr>
        <w:t xml:space="preserve"> Individual generating unit greater than 100 MVA (gross nameplate rating).</w:t>
      </w:r>
    </w:p>
    <w:p w14:paraId="52702809" w14:textId="61D32563" w:rsidR="00703BDA" w:rsidRPr="001C719F" w:rsidRDefault="00703BDA" w:rsidP="00444EC5">
      <w:pPr>
        <w:autoSpaceDE w:val="0"/>
        <w:autoSpaceDN w:val="0"/>
        <w:adjustRightInd w:val="0"/>
        <w:ind w:left="1418"/>
        <w:contextualSpacing/>
        <w:rPr>
          <w:rFonts w:cs="Arial"/>
        </w:rPr>
      </w:pPr>
      <w:r w:rsidRPr="001C719F">
        <w:rPr>
          <w:rFonts w:cs="Arial"/>
          <w:b/>
        </w:rPr>
        <w:lastRenderedPageBreak/>
        <w:t>4.2.1.2</w:t>
      </w:r>
      <w:r w:rsidRPr="001C719F">
        <w:rPr>
          <w:rFonts w:cs="Arial"/>
        </w:rPr>
        <w:t xml:space="preserve"> Individual generating plant consisting of multiple generating units that are directly connected at a common BES bus with total generation greater than 100 MVA (gross aggregate nameplate rating).</w:t>
      </w:r>
    </w:p>
    <w:p w14:paraId="3F147F46" w14:textId="6E6D3380" w:rsidR="00703BDA" w:rsidRPr="001C719F" w:rsidRDefault="00703BDA" w:rsidP="00444EC5">
      <w:pPr>
        <w:autoSpaceDE w:val="0"/>
        <w:autoSpaceDN w:val="0"/>
        <w:adjustRightInd w:val="0"/>
        <w:ind w:left="709"/>
        <w:contextualSpacing/>
        <w:rPr>
          <w:rFonts w:cs="Arial"/>
        </w:rPr>
      </w:pPr>
      <w:r w:rsidRPr="001C719F">
        <w:rPr>
          <w:rFonts w:cs="Arial"/>
          <w:b/>
        </w:rPr>
        <w:t>4.2.2</w:t>
      </w:r>
      <w:r w:rsidRPr="001C719F">
        <w:rPr>
          <w:rFonts w:cs="Arial"/>
        </w:rPr>
        <w:t xml:space="preserve"> Generation in the Western Interconnection with the following characteristics:</w:t>
      </w:r>
    </w:p>
    <w:p w14:paraId="52F79F01" w14:textId="1C302ACB" w:rsidR="00703BDA" w:rsidRPr="001C719F" w:rsidRDefault="00703BDA" w:rsidP="00444EC5">
      <w:pPr>
        <w:autoSpaceDE w:val="0"/>
        <w:autoSpaceDN w:val="0"/>
        <w:adjustRightInd w:val="0"/>
        <w:ind w:left="1418"/>
        <w:contextualSpacing/>
        <w:rPr>
          <w:rFonts w:cs="Arial"/>
        </w:rPr>
      </w:pPr>
      <w:r w:rsidRPr="001C719F">
        <w:rPr>
          <w:rFonts w:cs="Arial"/>
          <w:b/>
        </w:rPr>
        <w:t>4.2.2.1</w:t>
      </w:r>
      <w:r w:rsidRPr="001C719F">
        <w:rPr>
          <w:rFonts w:cs="Arial"/>
        </w:rPr>
        <w:t xml:space="preserve"> Individual generating unit greater than 75 MVA (gross nameplate rating).</w:t>
      </w:r>
    </w:p>
    <w:p w14:paraId="61F63E82" w14:textId="7F8772F1" w:rsidR="00703BDA" w:rsidRPr="001C719F" w:rsidRDefault="00703BDA" w:rsidP="00444EC5">
      <w:pPr>
        <w:autoSpaceDE w:val="0"/>
        <w:autoSpaceDN w:val="0"/>
        <w:adjustRightInd w:val="0"/>
        <w:ind w:left="1418"/>
        <w:contextualSpacing/>
        <w:rPr>
          <w:rFonts w:cs="Arial"/>
        </w:rPr>
      </w:pPr>
      <w:r w:rsidRPr="001C719F">
        <w:rPr>
          <w:rFonts w:cs="Arial"/>
          <w:b/>
        </w:rPr>
        <w:t>4.2.2.2</w:t>
      </w:r>
      <w:r w:rsidRPr="001C719F">
        <w:rPr>
          <w:rFonts w:cs="Arial"/>
        </w:rPr>
        <w:t xml:space="preserve"> Individual generating plant consisting of multiple generating units that are directly connected at a common BES bus with total generation greater than 75 MVA (gross aggregate nameplate rating).</w:t>
      </w:r>
    </w:p>
    <w:p w14:paraId="1E429A0A" w14:textId="28E25FAA" w:rsidR="00703BDA" w:rsidRPr="001C719F" w:rsidRDefault="00703BDA" w:rsidP="00444EC5">
      <w:pPr>
        <w:autoSpaceDE w:val="0"/>
        <w:autoSpaceDN w:val="0"/>
        <w:adjustRightInd w:val="0"/>
        <w:ind w:left="709"/>
        <w:contextualSpacing/>
        <w:rPr>
          <w:rFonts w:cs="Arial"/>
        </w:rPr>
      </w:pPr>
      <w:r w:rsidRPr="001C719F">
        <w:rPr>
          <w:rFonts w:cs="Arial"/>
          <w:b/>
        </w:rPr>
        <w:t>4.2.3</w:t>
      </w:r>
      <w:r w:rsidRPr="001C719F">
        <w:rPr>
          <w:rFonts w:cs="Arial"/>
        </w:rPr>
        <w:t xml:space="preserve"> Generation in the ERCOT Interconnection with the following characteristics:</w:t>
      </w:r>
    </w:p>
    <w:p w14:paraId="28ACFD47" w14:textId="3823A089" w:rsidR="00703BDA" w:rsidRPr="001C719F" w:rsidRDefault="00703BDA" w:rsidP="00444EC5">
      <w:pPr>
        <w:autoSpaceDE w:val="0"/>
        <w:autoSpaceDN w:val="0"/>
        <w:adjustRightInd w:val="0"/>
        <w:ind w:left="1418"/>
        <w:contextualSpacing/>
        <w:rPr>
          <w:rFonts w:cs="Arial"/>
        </w:rPr>
      </w:pPr>
      <w:r w:rsidRPr="001C719F">
        <w:rPr>
          <w:rFonts w:cs="Arial"/>
          <w:b/>
        </w:rPr>
        <w:t>4.2.3.1</w:t>
      </w:r>
      <w:r w:rsidRPr="001C719F">
        <w:rPr>
          <w:rFonts w:cs="Arial"/>
        </w:rPr>
        <w:t xml:space="preserve"> Individual generating unit greater than 50 MVA (gross nameplate rating).</w:t>
      </w:r>
    </w:p>
    <w:p w14:paraId="709BC39B" w14:textId="448EDA47" w:rsidR="00703BDA" w:rsidRPr="001C719F" w:rsidRDefault="00703BDA" w:rsidP="00444EC5">
      <w:pPr>
        <w:autoSpaceDE w:val="0"/>
        <w:autoSpaceDN w:val="0"/>
        <w:adjustRightInd w:val="0"/>
        <w:ind w:left="1418"/>
        <w:contextualSpacing/>
        <w:rPr>
          <w:rFonts w:cs="Arial"/>
        </w:rPr>
        <w:sectPr w:rsidR="00703BDA" w:rsidRPr="001C719F" w:rsidSect="00EC1155">
          <w:headerReference w:type="default" r:id="rId11"/>
          <w:footerReference w:type="default" r:id="rId12"/>
          <w:pgSz w:w="12240" w:h="15840"/>
          <w:pgMar w:top="1987" w:right="720" w:bottom="950" w:left="720" w:header="769" w:footer="703" w:gutter="0"/>
          <w:cols w:space="720"/>
        </w:sectPr>
      </w:pPr>
      <w:r w:rsidRPr="001C719F">
        <w:rPr>
          <w:rFonts w:cs="Arial"/>
          <w:b/>
        </w:rPr>
        <w:t>4.2.3.2</w:t>
      </w:r>
      <w:r w:rsidRPr="001C719F">
        <w:rPr>
          <w:rFonts w:cs="Arial"/>
        </w:rPr>
        <w:t xml:space="preserve"> Individual generating plant consisting of multiple generating units that are directly connected at a common BES bus with total generation greater than 75 MVA (gross aggregate nameplate rating).</w:t>
      </w:r>
    </w:p>
    <w:p w14:paraId="4D290BD0" w14:textId="030FB587" w:rsidR="003A2011" w:rsidRPr="001C719F" w:rsidRDefault="003A2011" w:rsidP="003A2011">
      <w:pPr>
        <w:pStyle w:val="Heading1"/>
        <w:jc w:val="left"/>
        <w:rPr>
          <w:rFonts w:cs="Arial"/>
        </w:rPr>
      </w:pPr>
      <w:r w:rsidRPr="001C719F">
        <w:rPr>
          <w:rFonts w:cs="Arial"/>
        </w:rPr>
        <w:lastRenderedPageBreak/>
        <w:t>Assessment Guidance</w:t>
      </w:r>
    </w:p>
    <w:p w14:paraId="61ED983F" w14:textId="59BC4B13" w:rsidR="00444EC5" w:rsidRPr="001C719F" w:rsidRDefault="00444EC5" w:rsidP="00444EC5">
      <w:pPr>
        <w:spacing w:after="0" w:line="240" w:lineRule="auto"/>
        <w:rPr>
          <w:rFonts w:cs="Arial"/>
          <w:b/>
        </w:rPr>
      </w:pPr>
      <w:r w:rsidRPr="001C719F">
        <w:rPr>
          <w:rFonts w:cs="Arial"/>
          <w:b/>
        </w:rPr>
        <w:t>MOD-027-1- Verification of Models and Data for Turbine/Governor and Load Control or Active Power/Frequency Control Functions, R2</w:t>
      </w:r>
    </w:p>
    <w:p w14:paraId="2799048D" w14:textId="77777777" w:rsidR="00444EC5" w:rsidRPr="001C719F" w:rsidRDefault="00444EC5" w:rsidP="00444EC5">
      <w:pPr>
        <w:spacing w:after="0" w:line="240" w:lineRule="auto"/>
        <w:rPr>
          <w:rFonts w:cs="Arial"/>
        </w:rPr>
      </w:pPr>
    </w:p>
    <w:p w14:paraId="72F6983A" w14:textId="26D4A773" w:rsidR="00444EC5" w:rsidRPr="001C719F" w:rsidRDefault="00444EC5" w:rsidP="00444EC5">
      <w:pPr>
        <w:pStyle w:val="ListParagraph"/>
        <w:widowControl w:val="0"/>
        <w:numPr>
          <w:ilvl w:val="0"/>
          <w:numId w:val="15"/>
        </w:numPr>
        <w:spacing w:before="120" w:after="0" w:line="240" w:lineRule="auto"/>
        <w:ind w:right="403"/>
      </w:pPr>
      <w:r w:rsidRPr="001C719F">
        <w:rPr>
          <w:rFonts w:cs="Arial"/>
        </w:rPr>
        <w:t>Popul</w:t>
      </w:r>
      <w:r w:rsidRPr="001C719F">
        <w:t xml:space="preserve">ate Tab 1 of file </w:t>
      </w:r>
      <w:r w:rsidRPr="001C719F">
        <w:rPr>
          <w:b/>
        </w:rPr>
        <w:t>MOD-027_R2_Testing_Workbook</w:t>
      </w:r>
      <w:r w:rsidR="001503F4">
        <w:rPr>
          <w:b/>
        </w:rPr>
        <w:t xml:space="preserve"> Q1 2022</w:t>
      </w:r>
      <w:r w:rsidRPr="001C719F">
        <w:rPr>
          <w:b/>
        </w:rPr>
        <w:t>.xlsx</w:t>
      </w:r>
      <w:r w:rsidRPr="001C719F">
        <w:t xml:space="preserve"> with all applicable units</w:t>
      </w:r>
      <w:r w:rsidRPr="001C719F">
        <w:rPr>
          <w:rFonts w:eastAsia="Arial" w:cs="Arial"/>
          <w:szCs w:val="22"/>
          <w:lang w:eastAsia="en-US" w:bidi="ar-SA"/>
        </w:rPr>
        <w:t xml:space="preserve"> as defined in Section 4.2 of the standard</w:t>
      </w:r>
      <w:r w:rsidRPr="001C719F">
        <w:t>.  If you do not own applicable units or this requirement is not applicable to you, skip to step 6.</w:t>
      </w:r>
    </w:p>
    <w:p w14:paraId="793AE61F" w14:textId="77777777" w:rsidR="00444EC5" w:rsidRPr="001C719F" w:rsidRDefault="00444EC5" w:rsidP="00444EC5">
      <w:pPr>
        <w:widowControl w:val="0"/>
        <w:spacing w:before="120" w:after="0" w:line="240" w:lineRule="auto"/>
        <w:ind w:left="720" w:right="403"/>
      </w:pPr>
    </w:p>
    <w:p w14:paraId="639B399B" w14:textId="77777777" w:rsidR="00444EC5" w:rsidRPr="001C719F" w:rsidRDefault="00444EC5" w:rsidP="00444EC5">
      <w:pPr>
        <w:widowControl w:val="0"/>
        <w:numPr>
          <w:ilvl w:val="0"/>
          <w:numId w:val="15"/>
        </w:numPr>
        <w:spacing w:after="0"/>
        <w:jc w:val="both"/>
        <w:rPr>
          <w:rFonts w:cs="Arial"/>
        </w:rPr>
      </w:pPr>
      <w:r w:rsidRPr="001C719F">
        <w:rPr>
          <w:rFonts w:cs="Arial"/>
        </w:rPr>
        <w:t xml:space="preserve">Select a random sample from the population identified in Tab 1, using the following sampling logic (a random sample may be selected using statistical functions available in Microsoft Excel, through use of RAT-STATS </w:t>
      </w:r>
      <w:hyperlink r:id="rId13" w:history="1">
        <w:r w:rsidRPr="001C719F">
          <w:rPr>
            <w:rFonts w:cs="Arial"/>
            <w:color w:val="0000FF"/>
            <w:u w:val="single"/>
          </w:rPr>
          <w:t>https://oig.hhs.gov/compliance/rat-stats/index.asp</w:t>
        </w:r>
      </w:hyperlink>
      <w:r w:rsidRPr="001C719F">
        <w:rPr>
          <w:rFonts w:cs="Arial"/>
        </w:rPr>
        <w:t>, or other statistical tool). Use the sample result to populate Tab 2.</w:t>
      </w:r>
    </w:p>
    <w:p w14:paraId="54FDE35F" w14:textId="77777777" w:rsidR="00444EC5" w:rsidRPr="001C719F" w:rsidRDefault="00444EC5" w:rsidP="00444EC5">
      <w:pPr>
        <w:widowControl w:val="0"/>
        <w:numPr>
          <w:ilvl w:val="1"/>
          <w:numId w:val="16"/>
        </w:numPr>
        <w:spacing w:after="0"/>
        <w:ind w:left="720"/>
        <w:jc w:val="both"/>
        <w:rPr>
          <w:rFonts w:cs="Arial"/>
        </w:rPr>
      </w:pPr>
      <w:r w:rsidRPr="001C719F">
        <w:rPr>
          <w:rFonts w:cs="Arial"/>
        </w:rPr>
        <w:t>Select eight of your applicable units if your total population is nine or greater;</w:t>
      </w:r>
    </w:p>
    <w:p w14:paraId="2B089B37" w14:textId="77777777" w:rsidR="00444EC5" w:rsidRPr="001C719F" w:rsidRDefault="00444EC5" w:rsidP="00444EC5">
      <w:pPr>
        <w:widowControl w:val="0"/>
        <w:numPr>
          <w:ilvl w:val="1"/>
          <w:numId w:val="16"/>
        </w:numPr>
        <w:spacing w:after="0"/>
        <w:ind w:left="720"/>
        <w:jc w:val="both"/>
        <w:rPr>
          <w:rFonts w:cs="Arial"/>
        </w:rPr>
      </w:pPr>
      <w:r w:rsidRPr="001C719F">
        <w:rPr>
          <w:rFonts w:cs="Arial"/>
        </w:rPr>
        <w:t>If eight or fewer total applicable units exist in the population, select the entire population.</w:t>
      </w:r>
    </w:p>
    <w:p w14:paraId="04374F72" w14:textId="77777777" w:rsidR="00444EC5" w:rsidRPr="001C719F" w:rsidRDefault="00444EC5" w:rsidP="00444EC5">
      <w:pPr>
        <w:widowControl w:val="0"/>
        <w:spacing w:after="0"/>
        <w:ind w:left="360"/>
        <w:jc w:val="both"/>
        <w:rPr>
          <w:rFonts w:cs="Arial"/>
        </w:rPr>
      </w:pPr>
    </w:p>
    <w:p w14:paraId="58EF804F" w14:textId="77777777" w:rsidR="00444EC5" w:rsidRPr="001C719F" w:rsidRDefault="00444EC5" w:rsidP="00444EC5">
      <w:pPr>
        <w:widowControl w:val="0"/>
        <w:spacing w:after="0"/>
        <w:ind w:left="360"/>
        <w:jc w:val="both"/>
        <w:rPr>
          <w:rFonts w:cs="Arial"/>
        </w:rPr>
      </w:pPr>
      <w:r w:rsidRPr="001C719F">
        <w:rPr>
          <w:rFonts w:cs="Arial"/>
        </w:rPr>
        <w:t xml:space="preserve">Fill in Table 1 with the evidence of the sampling process used, including: </w:t>
      </w:r>
    </w:p>
    <w:p w14:paraId="771A43DE" w14:textId="77777777" w:rsidR="00444EC5" w:rsidRPr="001C719F" w:rsidRDefault="00444EC5" w:rsidP="00444EC5">
      <w:pPr>
        <w:widowControl w:val="0"/>
        <w:spacing w:after="0"/>
        <w:ind w:left="360"/>
        <w:jc w:val="both"/>
        <w:rPr>
          <w:rFonts w:cs="Arial"/>
        </w:rPr>
      </w:pPr>
    </w:p>
    <w:p w14:paraId="45AA8E70" w14:textId="77777777" w:rsidR="00444EC5" w:rsidRPr="001C719F" w:rsidRDefault="00444EC5" w:rsidP="00444EC5">
      <w:pPr>
        <w:pStyle w:val="ListParagraph"/>
        <w:widowControl w:val="0"/>
        <w:spacing w:after="0" w:line="264" w:lineRule="auto"/>
        <w:ind w:left="360" w:firstLine="0"/>
        <w:jc w:val="both"/>
        <w:rPr>
          <w:rFonts w:cs="Arial"/>
        </w:rPr>
      </w:pPr>
      <w:r w:rsidRPr="001C719F">
        <w:rPr>
          <w:rFonts w:cs="Arial"/>
        </w:rPr>
        <w:t>Evidence of the sampling process or tool utilized to create the sample (e.g. what are your samples and how are they created).</w:t>
      </w:r>
    </w:p>
    <w:p w14:paraId="3B274304" w14:textId="77777777" w:rsidR="00444EC5" w:rsidRPr="001C719F" w:rsidRDefault="00444EC5" w:rsidP="00444EC5">
      <w:pPr>
        <w:pStyle w:val="ListParagraph"/>
        <w:widowControl w:val="0"/>
        <w:spacing w:after="0" w:line="264" w:lineRule="auto"/>
        <w:ind w:left="360" w:firstLine="0"/>
        <w:jc w:val="both"/>
        <w:rPr>
          <w:rFonts w:cs="Arial"/>
        </w:rPr>
      </w:pPr>
    </w:p>
    <w:tbl>
      <w:tblPr>
        <w:tblStyle w:val="TableGrid1"/>
        <w:tblW w:w="9355" w:type="dxa"/>
        <w:jc w:val="center"/>
        <w:tblLook w:val="04A0" w:firstRow="1" w:lastRow="0" w:firstColumn="1" w:lastColumn="0" w:noHBand="0" w:noVBand="1"/>
      </w:tblPr>
      <w:tblGrid>
        <w:gridCol w:w="3505"/>
        <w:gridCol w:w="5850"/>
      </w:tblGrid>
      <w:tr w:rsidR="00444EC5" w:rsidRPr="001C719F" w14:paraId="5A968290" w14:textId="77777777" w:rsidTr="0068252C">
        <w:trPr>
          <w:jc w:val="center"/>
        </w:trPr>
        <w:tc>
          <w:tcPr>
            <w:tcW w:w="9355" w:type="dxa"/>
            <w:gridSpan w:val="2"/>
            <w:tcBorders>
              <w:bottom w:val="single" w:sz="4" w:space="0" w:color="auto"/>
            </w:tcBorders>
            <w:shd w:val="clear" w:color="auto" w:fill="D9D9D9"/>
          </w:tcPr>
          <w:p w14:paraId="6C42D29B" w14:textId="77777777" w:rsidR="00444EC5" w:rsidRPr="001C719F" w:rsidRDefault="00444EC5" w:rsidP="0068252C">
            <w:pPr>
              <w:spacing w:after="0"/>
              <w:jc w:val="center"/>
              <w:rPr>
                <w:rFonts w:eastAsia="Yu Mincho"/>
                <w:b/>
                <w:bCs/>
                <w:iCs/>
                <w:sz w:val="24"/>
              </w:rPr>
            </w:pPr>
            <w:r w:rsidRPr="001C719F">
              <w:rPr>
                <w:rFonts w:eastAsia="Yu Mincho"/>
                <w:b/>
                <w:bCs/>
                <w:iCs/>
                <w:sz w:val="24"/>
              </w:rPr>
              <w:t>Table 1: Sampling of Tab 1</w:t>
            </w:r>
          </w:p>
        </w:tc>
      </w:tr>
      <w:tr w:rsidR="00444EC5" w:rsidRPr="001C719F" w14:paraId="27236EC8" w14:textId="77777777" w:rsidTr="0068252C">
        <w:trPr>
          <w:jc w:val="center"/>
        </w:trPr>
        <w:tc>
          <w:tcPr>
            <w:tcW w:w="3505" w:type="dxa"/>
            <w:tcBorders>
              <w:bottom w:val="single" w:sz="4" w:space="0" w:color="auto"/>
            </w:tcBorders>
            <w:shd w:val="clear" w:color="auto" w:fill="D9D9D9"/>
          </w:tcPr>
          <w:p w14:paraId="5B1BAAB3" w14:textId="77777777" w:rsidR="00444EC5" w:rsidRPr="001C719F" w:rsidRDefault="00444EC5" w:rsidP="0068252C">
            <w:pPr>
              <w:spacing w:after="0"/>
              <w:jc w:val="center"/>
              <w:rPr>
                <w:rFonts w:eastAsia="Calibri"/>
                <w:b/>
                <w:bCs/>
              </w:rPr>
            </w:pPr>
            <w:r w:rsidRPr="001C719F">
              <w:rPr>
                <w:rFonts w:eastAsia="Yu Mincho"/>
                <w:b/>
                <w:bCs/>
                <w:iCs/>
              </w:rPr>
              <w:t>File Contents</w:t>
            </w:r>
          </w:p>
        </w:tc>
        <w:tc>
          <w:tcPr>
            <w:tcW w:w="5850" w:type="dxa"/>
            <w:shd w:val="clear" w:color="auto" w:fill="D9D9D9"/>
          </w:tcPr>
          <w:p w14:paraId="4F706D71" w14:textId="77777777" w:rsidR="00444EC5" w:rsidRPr="001C719F" w:rsidRDefault="00444EC5" w:rsidP="0068252C">
            <w:pPr>
              <w:spacing w:after="0"/>
              <w:jc w:val="center"/>
              <w:rPr>
                <w:rFonts w:eastAsia="Calibri"/>
                <w:b/>
                <w:bCs/>
              </w:rPr>
            </w:pPr>
            <w:r w:rsidRPr="001C719F">
              <w:rPr>
                <w:rFonts w:eastAsia="Yu Mincho"/>
                <w:b/>
                <w:bCs/>
                <w:iCs/>
              </w:rPr>
              <w:t>File Name / Page(s)</w:t>
            </w:r>
          </w:p>
        </w:tc>
      </w:tr>
      <w:tr w:rsidR="00444EC5" w:rsidRPr="001C719F" w14:paraId="548A27EE" w14:textId="77777777" w:rsidTr="0068252C">
        <w:trPr>
          <w:jc w:val="center"/>
        </w:trPr>
        <w:tc>
          <w:tcPr>
            <w:tcW w:w="3505" w:type="dxa"/>
            <w:tcBorders>
              <w:top w:val="single" w:sz="4" w:space="0" w:color="auto"/>
            </w:tcBorders>
            <w:shd w:val="clear" w:color="auto" w:fill="auto"/>
          </w:tcPr>
          <w:p w14:paraId="155DA342" w14:textId="77777777" w:rsidR="00444EC5" w:rsidRPr="001C719F" w:rsidRDefault="00444EC5" w:rsidP="0068252C">
            <w:pPr>
              <w:spacing w:after="0"/>
              <w:jc w:val="center"/>
              <w:rPr>
                <w:rFonts w:eastAsia="Yu Mincho"/>
                <w:b/>
                <w:bCs/>
                <w:iCs/>
              </w:rPr>
            </w:pPr>
            <w:r w:rsidRPr="001C719F">
              <w:rPr>
                <w:rFonts w:eastAsia="Yu Mincho"/>
                <w:b/>
                <w:bCs/>
                <w:iCs/>
              </w:rPr>
              <w:t>Statistical Function Output</w:t>
            </w:r>
          </w:p>
        </w:tc>
        <w:tc>
          <w:tcPr>
            <w:tcW w:w="5850" w:type="dxa"/>
            <w:vAlign w:val="center"/>
          </w:tcPr>
          <w:p w14:paraId="444CE215" w14:textId="77777777" w:rsidR="00444EC5" w:rsidRPr="001C719F" w:rsidRDefault="00444EC5" w:rsidP="0068252C">
            <w:pPr>
              <w:spacing w:after="0"/>
              <w:rPr>
                <w:rFonts w:eastAsia="Calibri"/>
                <w:b/>
              </w:rPr>
            </w:pPr>
          </w:p>
        </w:tc>
      </w:tr>
      <w:tr w:rsidR="00444EC5" w:rsidRPr="001C719F" w14:paraId="7B35F213" w14:textId="77777777" w:rsidTr="0068252C">
        <w:trPr>
          <w:jc w:val="center"/>
        </w:trPr>
        <w:tc>
          <w:tcPr>
            <w:tcW w:w="3505" w:type="dxa"/>
            <w:tcBorders>
              <w:top w:val="single" w:sz="4" w:space="0" w:color="auto"/>
            </w:tcBorders>
            <w:shd w:val="clear" w:color="auto" w:fill="auto"/>
          </w:tcPr>
          <w:p w14:paraId="532AA94E" w14:textId="77777777" w:rsidR="00444EC5" w:rsidRPr="001C719F" w:rsidRDefault="00444EC5" w:rsidP="0068252C">
            <w:pPr>
              <w:spacing w:after="0"/>
              <w:jc w:val="center"/>
              <w:rPr>
                <w:rFonts w:eastAsia="Yu Mincho"/>
                <w:b/>
                <w:bCs/>
                <w:iCs/>
              </w:rPr>
            </w:pPr>
            <w:r w:rsidRPr="001C719F">
              <w:rPr>
                <w:rFonts w:eastAsia="Yu Mincho"/>
                <w:b/>
                <w:bCs/>
                <w:iCs/>
              </w:rPr>
              <w:t>Comments</w:t>
            </w:r>
          </w:p>
        </w:tc>
        <w:tc>
          <w:tcPr>
            <w:tcW w:w="5850" w:type="dxa"/>
            <w:vAlign w:val="center"/>
          </w:tcPr>
          <w:p w14:paraId="26ADF8FE" w14:textId="77777777" w:rsidR="00444EC5" w:rsidRPr="001C719F" w:rsidRDefault="00444EC5" w:rsidP="0068252C">
            <w:pPr>
              <w:spacing w:after="0"/>
              <w:rPr>
                <w:rFonts w:eastAsia="Calibri"/>
                <w:b/>
              </w:rPr>
            </w:pPr>
          </w:p>
        </w:tc>
      </w:tr>
    </w:tbl>
    <w:p w14:paraId="5F94BFE2" w14:textId="77777777" w:rsidR="00444EC5" w:rsidRPr="001C719F" w:rsidRDefault="00444EC5" w:rsidP="00444EC5">
      <w:pPr>
        <w:spacing w:after="0"/>
        <w:ind w:left="360"/>
        <w:rPr>
          <w:rFonts w:eastAsia="Arial" w:cs="Arial"/>
          <w:szCs w:val="22"/>
          <w:lang w:eastAsia="en-US" w:bidi="ar-SA"/>
        </w:rPr>
      </w:pPr>
    </w:p>
    <w:p w14:paraId="68921A0A" w14:textId="77777777" w:rsidR="00444EC5" w:rsidRPr="001C719F" w:rsidRDefault="00444EC5" w:rsidP="00444EC5">
      <w:pPr>
        <w:pStyle w:val="ListParagraph"/>
        <w:widowControl w:val="0"/>
        <w:numPr>
          <w:ilvl w:val="0"/>
          <w:numId w:val="15"/>
        </w:numPr>
        <w:spacing w:before="120" w:after="0" w:line="240" w:lineRule="auto"/>
        <w:ind w:right="403"/>
        <w:rPr>
          <w:rFonts w:cs="Arial"/>
        </w:rPr>
      </w:pPr>
      <w:r w:rsidRPr="001C719F">
        <w:rPr>
          <w:rFonts w:cs="Arial"/>
        </w:rPr>
        <w:lastRenderedPageBreak/>
        <w:t xml:space="preserve">For each sampled applicable unit in Tab 2, please provide: </w:t>
      </w:r>
    </w:p>
    <w:p w14:paraId="47FDE2C6" w14:textId="39E8FB8B" w:rsidR="00444EC5" w:rsidRPr="001C719F" w:rsidRDefault="00444EC5" w:rsidP="00444EC5">
      <w:pPr>
        <w:pStyle w:val="ListParagraph"/>
        <w:widowControl w:val="0"/>
        <w:numPr>
          <w:ilvl w:val="1"/>
          <w:numId w:val="15"/>
        </w:numPr>
        <w:spacing w:before="120" w:after="0" w:line="240" w:lineRule="auto"/>
        <w:ind w:right="403"/>
        <w:rPr>
          <w:rFonts w:cs="Arial"/>
        </w:rPr>
      </w:pPr>
      <w:r w:rsidRPr="001C719F">
        <w:rPr>
          <w:rFonts w:cs="Arial"/>
        </w:rPr>
        <w:t xml:space="preserve">Documentation, model and data that shows you verified the generator turbine/governor and load control or active power/frequency control model according to Part 2.1.  Provide the file names in Tab 2 and upload these files via </w:t>
      </w:r>
      <w:r w:rsidR="00511E21" w:rsidRPr="003A2011">
        <w:rPr>
          <w:rFonts w:cs="Arial"/>
        </w:rPr>
        <w:t xml:space="preserve">the </w:t>
      </w:r>
      <w:r w:rsidR="00511E21">
        <w:rPr>
          <w:rFonts w:cs="Arial"/>
        </w:rPr>
        <w:t>SEL</w:t>
      </w:r>
      <w:r w:rsidRPr="001C719F">
        <w:rPr>
          <w:rFonts w:cs="Arial"/>
        </w:rPr>
        <w:t xml:space="preserve">. </w:t>
      </w:r>
    </w:p>
    <w:p w14:paraId="71F1AA68" w14:textId="6DF6A064" w:rsidR="00444EC5" w:rsidRPr="001C719F" w:rsidRDefault="00444EC5" w:rsidP="00444EC5">
      <w:pPr>
        <w:pStyle w:val="ListParagraph"/>
        <w:widowControl w:val="0"/>
        <w:numPr>
          <w:ilvl w:val="1"/>
          <w:numId w:val="15"/>
        </w:numPr>
        <w:spacing w:before="120" w:after="0" w:line="240" w:lineRule="auto"/>
        <w:ind w:right="403"/>
        <w:rPr>
          <w:rFonts w:cs="Arial"/>
        </w:rPr>
      </w:pPr>
      <w:r w:rsidRPr="001C719F">
        <w:rPr>
          <w:rFonts w:cstheme="minorBidi"/>
        </w:rPr>
        <w:t xml:space="preserve">Dated evidence to show that you provided model, data and documentation to your Transmission Planner. </w:t>
      </w:r>
      <w:r w:rsidRPr="001C719F">
        <w:rPr>
          <w:rFonts w:cs="Arial"/>
        </w:rPr>
        <w:t xml:space="preserve">Provide the file names in Tab 2 and upload these files via </w:t>
      </w:r>
      <w:r w:rsidR="00511E21" w:rsidRPr="003A2011">
        <w:rPr>
          <w:rFonts w:cs="Arial"/>
        </w:rPr>
        <w:t xml:space="preserve">the </w:t>
      </w:r>
      <w:r w:rsidR="00511E21">
        <w:rPr>
          <w:rFonts w:cs="Arial"/>
        </w:rPr>
        <w:t>SEL</w:t>
      </w:r>
      <w:r w:rsidRPr="001C719F">
        <w:rPr>
          <w:rFonts w:cs="Arial"/>
        </w:rPr>
        <w:t xml:space="preserve">. </w:t>
      </w:r>
    </w:p>
    <w:p w14:paraId="5F2347DF" w14:textId="77777777" w:rsidR="00444EC5" w:rsidRPr="001C719F" w:rsidRDefault="00444EC5" w:rsidP="00444EC5">
      <w:pPr>
        <w:pStyle w:val="ListParagraph"/>
        <w:widowControl w:val="0"/>
        <w:spacing w:before="120" w:after="0" w:line="240" w:lineRule="auto"/>
        <w:ind w:left="1080" w:right="403" w:firstLine="0"/>
        <w:rPr>
          <w:rFonts w:cs="Arial"/>
        </w:rPr>
      </w:pPr>
    </w:p>
    <w:p w14:paraId="67892C06" w14:textId="34896527" w:rsidR="00444EC5" w:rsidRPr="001C719F" w:rsidRDefault="00444EC5" w:rsidP="00444EC5">
      <w:pPr>
        <w:pStyle w:val="ListParagraph"/>
        <w:widowControl w:val="0"/>
        <w:numPr>
          <w:ilvl w:val="0"/>
          <w:numId w:val="15"/>
        </w:numPr>
        <w:spacing w:line="240" w:lineRule="auto"/>
        <w:ind w:right="403"/>
        <w:rPr>
          <w:rFonts w:cstheme="minorBidi"/>
        </w:rPr>
      </w:pPr>
      <w:r w:rsidRPr="001C719F">
        <w:rPr>
          <w:rFonts w:cstheme="minorBidi"/>
        </w:rPr>
        <w:t>In Table 2 below, please respond “yes” or “no” to the question “Have you completed Requirement R2 of MOD-02</w:t>
      </w:r>
      <w:r w:rsidR="001C719F" w:rsidRPr="001C719F">
        <w:rPr>
          <w:rFonts w:cstheme="minorBidi"/>
        </w:rPr>
        <w:t>7</w:t>
      </w:r>
      <w:r w:rsidRPr="001C719F">
        <w:rPr>
          <w:rFonts w:cstheme="minorBidi"/>
        </w:rPr>
        <w:t>-1 for at least 50 percent of your applicable unit gross MVA per Interconnection by 7/1/2020?”</w:t>
      </w:r>
    </w:p>
    <w:tbl>
      <w:tblPr>
        <w:tblStyle w:val="TableGrid1"/>
        <w:tblW w:w="9355" w:type="dxa"/>
        <w:jc w:val="center"/>
        <w:tblLook w:val="04A0" w:firstRow="1" w:lastRow="0" w:firstColumn="1" w:lastColumn="0" w:noHBand="0" w:noVBand="1"/>
      </w:tblPr>
      <w:tblGrid>
        <w:gridCol w:w="3505"/>
        <w:gridCol w:w="5850"/>
      </w:tblGrid>
      <w:tr w:rsidR="00444EC5" w:rsidRPr="001C719F" w14:paraId="5E3777ED" w14:textId="77777777" w:rsidTr="0068252C">
        <w:trPr>
          <w:jc w:val="center"/>
        </w:trPr>
        <w:tc>
          <w:tcPr>
            <w:tcW w:w="9355" w:type="dxa"/>
            <w:gridSpan w:val="2"/>
            <w:tcBorders>
              <w:bottom w:val="single" w:sz="4" w:space="0" w:color="auto"/>
            </w:tcBorders>
            <w:shd w:val="clear" w:color="auto" w:fill="D9D9D9"/>
          </w:tcPr>
          <w:p w14:paraId="146ABF3E" w14:textId="3F005491" w:rsidR="00444EC5" w:rsidRPr="001C719F" w:rsidRDefault="00444EC5" w:rsidP="001C719F">
            <w:pPr>
              <w:spacing w:after="0"/>
              <w:jc w:val="center"/>
              <w:rPr>
                <w:rFonts w:eastAsia="Yu Mincho"/>
                <w:b/>
                <w:bCs/>
                <w:iCs/>
                <w:sz w:val="24"/>
              </w:rPr>
            </w:pPr>
            <w:r w:rsidRPr="001C719F">
              <w:rPr>
                <w:rFonts w:eastAsia="Yu Mincho"/>
                <w:b/>
                <w:bCs/>
                <w:iCs/>
                <w:sz w:val="24"/>
              </w:rPr>
              <w:t xml:space="preserve">Table 2: </w:t>
            </w:r>
            <w:r w:rsidRPr="001C719F">
              <w:rPr>
                <w:rFonts w:cstheme="minorBidi"/>
                <w:b/>
              </w:rPr>
              <w:t>Have you completed Requirement R2 of MOD-02</w:t>
            </w:r>
            <w:r w:rsidR="001C719F" w:rsidRPr="001C719F">
              <w:rPr>
                <w:rFonts w:cstheme="minorBidi"/>
                <w:b/>
              </w:rPr>
              <w:t>7</w:t>
            </w:r>
            <w:r w:rsidRPr="001C719F">
              <w:rPr>
                <w:rFonts w:cstheme="minorBidi"/>
                <w:b/>
              </w:rPr>
              <w:t>-1 for at least 50 percent of your applicable unit gross MVA per Interconnection by 7/1/2020?</w:t>
            </w:r>
          </w:p>
        </w:tc>
      </w:tr>
      <w:tr w:rsidR="00444EC5" w:rsidRPr="001C719F" w14:paraId="5541FEA5" w14:textId="77777777" w:rsidTr="0068252C">
        <w:trPr>
          <w:jc w:val="center"/>
        </w:trPr>
        <w:tc>
          <w:tcPr>
            <w:tcW w:w="3505" w:type="dxa"/>
            <w:tcBorders>
              <w:top w:val="single" w:sz="4" w:space="0" w:color="auto"/>
              <w:bottom w:val="single" w:sz="4" w:space="0" w:color="auto"/>
            </w:tcBorders>
            <w:shd w:val="clear" w:color="auto" w:fill="auto"/>
          </w:tcPr>
          <w:p w14:paraId="1100A71A" w14:textId="77777777" w:rsidR="00444EC5" w:rsidRPr="001C719F" w:rsidRDefault="00444EC5" w:rsidP="0068252C">
            <w:pPr>
              <w:spacing w:after="0"/>
              <w:jc w:val="center"/>
              <w:rPr>
                <w:rFonts w:eastAsia="Yu Mincho"/>
                <w:b/>
                <w:bCs/>
                <w:iCs/>
              </w:rPr>
            </w:pPr>
            <w:r w:rsidRPr="001C719F">
              <w:rPr>
                <w:rFonts w:eastAsia="Yu Mincho"/>
                <w:b/>
                <w:bCs/>
                <w:iCs/>
              </w:rPr>
              <w:t>Response (Yes/No)</w:t>
            </w:r>
          </w:p>
        </w:tc>
        <w:tc>
          <w:tcPr>
            <w:tcW w:w="5850" w:type="dxa"/>
            <w:vAlign w:val="center"/>
          </w:tcPr>
          <w:p w14:paraId="6117486A" w14:textId="77777777" w:rsidR="00444EC5" w:rsidRPr="001C719F" w:rsidRDefault="00444EC5" w:rsidP="0068252C">
            <w:pPr>
              <w:spacing w:after="0"/>
              <w:rPr>
                <w:rFonts w:eastAsia="Calibri"/>
                <w:b/>
              </w:rPr>
            </w:pPr>
          </w:p>
        </w:tc>
      </w:tr>
      <w:tr w:rsidR="00444EC5" w:rsidRPr="001C719F" w14:paraId="61D93082" w14:textId="77777777" w:rsidTr="0068252C">
        <w:trPr>
          <w:jc w:val="center"/>
        </w:trPr>
        <w:tc>
          <w:tcPr>
            <w:tcW w:w="3505" w:type="dxa"/>
            <w:tcBorders>
              <w:top w:val="single" w:sz="4" w:space="0" w:color="auto"/>
            </w:tcBorders>
            <w:shd w:val="clear" w:color="auto" w:fill="auto"/>
          </w:tcPr>
          <w:p w14:paraId="5FD2EE9C" w14:textId="77777777" w:rsidR="00444EC5" w:rsidRPr="001C719F" w:rsidRDefault="00444EC5" w:rsidP="0068252C">
            <w:pPr>
              <w:spacing w:after="0"/>
              <w:jc w:val="center"/>
              <w:rPr>
                <w:rFonts w:eastAsia="Yu Mincho"/>
                <w:b/>
                <w:bCs/>
                <w:iCs/>
              </w:rPr>
            </w:pPr>
            <w:r w:rsidRPr="001C719F">
              <w:rPr>
                <w:rFonts w:eastAsia="Yu Mincho"/>
                <w:b/>
                <w:bCs/>
                <w:iCs/>
              </w:rPr>
              <w:t>Comments</w:t>
            </w:r>
          </w:p>
        </w:tc>
        <w:tc>
          <w:tcPr>
            <w:tcW w:w="5850" w:type="dxa"/>
            <w:vAlign w:val="center"/>
          </w:tcPr>
          <w:p w14:paraId="3A18BB60" w14:textId="77777777" w:rsidR="00444EC5" w:rsidRPr="001C719F" w:rsidRDefault="00444EC5" w:rsidP="0068252C">
            <w:pPr>
              <w:spacing w:after="0"/>
              <w:rPr>
                <w:rFonts w:eastAsia="Calibri"/>
                <w:b/>
              </w:rPr>
            </w:pPr>
          </w:p>
        </w:tc>
      </w:tr>
    </w:tbl>
    <w:p w14:paraId="6426D4E0" w14:textId="77777777" w:rsidR="00444EC5" w:rsidRPr="001C719F" w:rsidRDefault="00444EC5" w:rsidP="00444EC5">
      <w:pPr>
        <w:pStyle w:val="ListParagraph"/>
        <w:widowControl w:val="0"/>
        <w:spacing w:line="240" w:lineRule="auto"/>
        <w:ind w:left="360" w:right="403" w:firstLine="0"/>
        <w:rPr>
          <w:rFonts w:cstheme="minorBidi"/>
        </w:rPr>
      </w:pPr>
    </w:p>
    <w:p w14:paraId="40C1738F" w14:textId="77777777" w:rsidR="00444EC5" w:rsidRPr="001C719F" w:rsidRDefault="00444EC5" w:rsidP="00444EC5">
      <w:pPr>
        <w:pStyle w:val="ListParagraph"/>
        <w:widowControl w:val="0"/>
        <w:spacing w:line="240" w:lineRule="auto"/>
        <w:ind w:left="360" w:right="403" w:firstLine="0"/>
        <w:rPr>
          <w:rFonts w:cstheme="minorBidi"/>
        </w:rPr>
      </w:pPr>
    </w:p>
    <w:p w14:paraId="587B1B26" w14:textId="0215C809" w:rsidR="00444EC5" w:rsidRPr="001C719F" w:rsidRDefault="00444EC5" w:rsidP="00A35512">
      <w:pPr>
        <w:pStyle w:val="ListParagraph"/>
        <w:numPr>
          <w:ilvl w:val="0"/>
          <w:numId w:val="15"/>
        </w:numPr>
        <w:spacing w:after="0" w:line="264" w:lineRule="auto"/>
        <w:rPr>
          <w:rFonts w:eastAsia="Arial" w:cs="Arial"/>
          <w:szCs w:val="22"/>
          <w:lang w:eastAsia="en-US" w:bidi="ar-SA"/>
        </w:rPr>
      </w:pPr>
      <w:r w:rsidRPr="001C719F">
        <w:rPr>
          <w:rFonts w:eastAsia="Arial" w:cs="Arial"/>
          <w:szCs w:val="22"/>
          <w:lang w:eastAsia="en-US" w:bidi="ar-SA"/>
        </w:rPr>
        <w:t>Please describe and provide internal controls your organization has developed for MOD-02</w:t>
      </w:r>
      <w:r w:rsidR="001C719F" w:rsidRPr="001C719F">
        <w:rPr>
          <w:rFonts w:eastAsia="Arial" w:cs="Arial"/>
          <w:szCs w:val="22"/>
          <w:lang w:eastAsia="en-US" w:bidi="ar-SA"/>
        </w:rPr>
        <w:t>7</w:t>
      </w:r>
      <w:r w:rsidRPr="001C719F">
        <w:rPr>
          <w:rFonts w:eastAsia="Arial" w:cs="Arial"/>
          <w:szCs w:val="22"/>
          <w:lang w:eastAsia="en-US" w:bidi="ar-SA"/>
        </w:rPr>
        <w:t xml:space="preserve">-1 R2. </w:t>
      </w:r>
      <w:r w:rsidR="00A35512" w:rsidRPr="00A35512">
        <w:rPr>
          <w:rFonts w:eastAsia="Arial" w:cs="Arial"/>
          <w:szCs w:val="22"/>
          <w:lang w:eastAsia="en-US" w:bidi="ar-SA"/>
        </w:rPr>
        <w:t xml:space="preserve">If undocumented, provide a narrative of your </w:t>
      </w:r>
      <w:r w:rsidR="00A35512">
        <w:rPr>
          <w:rFonts w:eastAsia="Arial" w:cs="Arial"/>
          <w:szCs w:val="22"/>
          <w:lang w:eastAsia="en-US" w:bidi="ar-SA"/>
        </w:rPr>
        <w:t>MOD-027-1</w:t>
      </w:r>
      <w:r w:rsidR="00A35512" w:rsidRPr="00A35512">
        <w:rPr>
          <w:rFonts w:eastAsia="Arial" w:cs="Arial"/>
          <w:szCs w:val="22"/>
          <w:lang w:eastAsia="en-US" w:bidi="ar-SA"/>
        </w:rPr>
        <w:t xml:space="preserve"> program.</w:t>
      </w:r>
      <w:r w:rsidR="00A35512">
        <w:rPr>
          <w:rFonts w:eastAsia="Arial" w:cs="Arial"/>
          <w:szCs w:val="22"/>
          <w:lang w:eastAsia="en-US" w:bidi="ar-SA"/>
        </w:rPr>
        <w:t xml:space="preserve"> </w:t>
      </w:r>
      <w:r w:rsidRPr="001C719F">
        <w:rPr>
          <w:rFonts w:eastAsia="Arial" w:cs="Arial"/>
          <w:szCs w:val="22"/>
          <w:lang w:eastAsia="en-US" w:bidi="ar-SA"/>
        </w:rPr>
        <w:t xml:space="preserve">Also provide sample implementation of the internal controls. </w:t>
      </w:r>
    </w:p>
    <w:p w14:paraId="05CD77B8" w14:textId="77777777" w:rsidR="00444EC5" w:rsidRPr="001C719F" w:rsidRDefault="00444EC5" w:rsidP="00444EC5">
      <w:pPr>
        <w:pStyle w:val="ListParagraph"/>
        <w:spacing w:after="0" w:line="264" w:lineRule="auto"/>
        <w:ind w:left="360" w:firstLine="0"/>
        <w:rPr>
          <w:rFonts w:eastAsia="Arial" w:cs="Arial"/>
          <w:szCs w:val="22"/>
          <w:lang w:eastAsia="en-US" w:bidi="ar-SA"/>
        </w:rPr>
      </w:pPr>
    </w:p>
    <w:tbl>
      <w:tblPr>
        <w:tblStyle w:val="TableGrid1"/>
        <w:tblW w:w="9355" w:type="dxa"/>
        <w:jc w:val="center"/>
        <w:tblLook w:val="04A0" w:firstRow="1" w:lastRow="0" w:firstColumn="1" w:lastColumn="0" w:noHBand="0" w:noVBand="1"/>
      </w:tblPr>
      <w:tblGrid>
        <w:gridCol w:w="3505"/>
        <w:gridCol w:w="5850"/>
      </w:tblGrid>
      <w:tr w:rsidR="00444EC5" w:rsidRPr="001C719F" w14:paraId="7CD00700" w14:textId="77777777" w:rsidTr="0068252C">
        <w:trPr>
          <w:jc w:val="center"/>
        </w:trPr>
        <w:tc>
          <w:tcPr>
            <w:tcW w:w="9355" w:type="dxa"/>
            <w:gridSpan w:val="2"/>
            <w:tcBorders>
              <w:bottom w:val="single" w:sz="4" w:space="0" w:color="auto"/>
            </w:tcBorders>
            <w:shd w:val="clear" w:color="auto" w:fill="D9D9D9"/>
          </w:tcPr>
          <w:p w14:paraId="36768B70" w14:textId="3BF6198E" w:rsidR="00444EC5" w:rsidRPr="001C719F" w:rsidRDefault="00444EC5" w:rsidP="001C719F">
            <w:pPr>
              <w:spacing w:after="0"/>
              <w:jc w:val="center"/>
              <w:rPr>
                <w:rFonts w:eastAsia="Yu Mincho"/>
                <w:b/>
                <w:bCs/>
                <w:iCs/>
                <w:sz w:val="24"/>
              </w:rPr>
            </w:pPr>
            <w:r w:rsidRPr="001C719F">
              <w:rPr>
                <w:rFonts w:eastAsia="Yu Mincho"/>
                <w:b/>
                <w:bCs/>
                <w:iCs/>
                <w:sz w:val="24"/>
              </w:rPr>
              <w:t>Table 3: Internal controls for MOD-02</w:t>
            </w:r>
            <w:r w:rsidR="001C719F" w:rsidRPr="001C719F">
              <w:rPr>
                <w:rFonts w:eastAsia="Yu Mincho"/>
                <w:b/>
                <w:bCs/>
                <w:iCs/>
                <w:sz w:val="24"/>
              </w:rPr>
              <w:t>7</w:t>
            </w:r>
            <w:r w:rsidRPr="001C719F">
              <w:rPr>
                <w:rFonts w:eastAsia="Yu Mincho"/>
                <w:b/>
                <w:bCs/>
                <w:iCs/>
                <w:sz w:val="24"/>
              </w:rPr>
              <w:t>-1 R2</w:t>
            </w:r>
          </w:p>
        </w:tc>
      </w:tr>
      <w:tr w:rsidR="00444EC5" w:rsidRPr="001C719F" w14:paraId="472D7375" w14:textId="77777777" w:rsidTr="0068252C">
        <w:trPr>
          <w:jc w:val="center"/>
        </w:trPr>
        <w:tc>
          <w:tcPr>
            <w:tcW w:w="3505" w:type="dxa"/>
            <w:tcBorders>
              <w:bottom w:val="single" w:sz="4" w:space="0" w:color="auto"/>
            </w:tcBorders>
            <w:shd w:val="clear" w:color="auto" w:fill="D9D9D9"/>
          </w:tcPr>
          <w:p w14:paraId="53A9777F" w14:textId="77777777" w:rsidR="00444EC5" w:rsidRPr="001C719F" w:rsidRDefault="00444EC5" w:rsidP="0068252C">
            <w:pPr>
              <w:spacing w:after="0"/>
              <w:jc w:val="center"/>
              <w:rPr>
                <w:rFonts w:eastAsia="Calibri"/>
                <w:b/>
                <w:bCs/>
              </w:rPr>
            </w:pPr>
            <w:r w:rsidRPr="001C719F">
              <w:rPr>
                <w:rFonts w:eastAsia="Yu Mincho"/>
                <w:b/>
                <w:bCs/>
                <w:iCs/>
              </w:rPr>
              <w:t>File(s) Contents</w:t>
            </w:r>
          </w:p>
        </w:tc>
        <w:tc>
          <w:tcPr>
            <w:tcW w:w="5850" w:type="dxa"/>
            <w:shd w:val="clear" w:color="auto" w:fill="D9D9D9"/>
          </w:tcPr>
          <w:p w14:paraId="275A1D94" w14:textId="77777777" w:rsidR="00444EC5" w:rsidRPr="001C719F" w:rsidRDefault="00444EC5" w:rsidP="0068252C">
            <w:pPr>
              <w:spacing w:after="0"/>
              <w:jc w:val="center"/>
              <w:rPr>
                <w:rFonts w:eastAsia="Calibri"/>
                <w:b/>
                <w:bCs/>
              </w:rPr>
            </w:pPr>
            <w:r w:rsidRPr="001C719F">
              <w:rPr>
                <w:rFonts w:eastAsia="Yu Mincho"/>
                <w:b/>
                <w:bCs/>
                <w:iCs/>
              </w:rPr>
              <w:t>File Name / Page(s)</w:t>
            </w:r>
          </w:p>
        </w:tc>
      </w:tr>
      <w:tr w:rsidR="00444EC5" w:rsidRPr="001C719F" w14:paraId="43D547C0" w14:textId="77777777" w:rsidTr="0068252C">
        <w:trPr>
          <w:jc w:val="center"/>
        </w:trPr>
        <w:tc>
          <w:tcPr>
            <w:tcW w:w="3505" w:type="dxa"/>
            <w:tcBorders>
              <w:top w:val="single" w:sz="4" w:space="0" w:color="auto"/>
            </w:tcBorders>
            <w:shd w:val="clear" w:color="auto" w:fill="auto"/>
          </w:tcPr>
          <w:p w14:paraId="35B32E4A" w14:textId="77777777" w:rsidR="00444EC5" w:rsidRPr="001C719F" w:rsidRDefault="00444EC5" w:rsidP="0068252C">
            <w:pPr>
              <w:spacing w:after="0"/>
              <w:jc w:val="center"/>
              <w:rPr>
                <w:rFonts w:eastAsia="Yu Mincho"/>
                <w:b/>
                <w:bCs/>
                <w:iCs/>
              </w:rPr>
            </w:pPr>
            <w:r w:rsidRPr="001C719F">
              <w:rPr>
                <w:rFonts w:eastAsia="Yu Mincho"/>
                <w:b/>
                <w:bCs/>
                <w:iCs/>
              </w:rPr>
              <w:t>Internal Control Documents</w:t>
            </w:r>
          </w:p>
        </w:tc>
        <w:tc>
          <w:tcPr>
            <w:tcW w:w="5850" w:type="dxa"/>
            <w:vAlign w:val="center"/>
          </w:tcPr>
          <w:p w14:paraId="36039E1B" w14:textId="77777777" w:rsidR="00444EC5" w:rsidRPr="001C719F" w:rsidRDefault="00444EC5" w:rsidP="0068252C">
            <w:pPr>
              <w:spacing w:after="0"/>
              <w:rPr>
                <w:rFonts w:eastAsia="Calibri"/>
                <w:b/>
              </w:rPr>
            </w:pPr>
          </w:p>
        </w:tc>
      </w:tr>
      <w:tr w:rsidR="00444EC5" w:rsidRPr="001C719F" w14:paraId="42C31B4C" w14:textId="77777777" w:rsidTr="0068252C">
        <w:trPr>
          <w:jc w:val="center"/>
        </w:trPr>
        <w:tc>
          <w:tcPr>
            <w:tcW w:w="3505" w:type="dxa"/>
            <w:tcBorders>
              <w:top w:val="single" w:sz="4" w:space="0" w:color="auto"/>
            </w:tcBorders>
            <w:shd w:val="clear" w:color="auto" w:fill="auto"/>
          </w:tcPr>
          <w:p w14:paraId="682E77B3" w14:textId="77777777" w:rsidR="00444EC5" w:rsidRPr="001C719F" w:rsidRDefault="00444EC5" w:rsidP="0068252C">
            <w:pPr>
              <w:spacing w:after="0"/>
              <w:jc w:val="center"/>
              <w:rPr>
                <w:rFonts w:eastAsia="Yu Mincho"/>
                <w:b/>
                <w:bCs/>
                <w:iCs/>
              </w:rPr>
            </w:pPr>
            <w:r w:rsidRPr="001C719F">
              <w:rPr>
                <w:rFonts w:eastAsia="Yu Mincho"/>
                <w:b/>
                <w:bCs/>
                <w:iCs/>
              </w:rPr>
              <w:t>Response</w:t>
            </w:r>
          </w:p>
        </w:tc>
        <w:tc>
          <w:tcPr>
            <w:tcW w:w="5850" w:type="dxa"/>
            <w:vAlign w:val="center"/>
          </w:tcPr>
          <w:p w14:paraId="59B2FDE5" w14:textId="77777777" w:rsidR="00444EC5" w:rsidRPr="001C719F" w:rsidRDefault="00444EC5" w:rsidP="0068252C">
            <w:pPr>
              <w:spacing w:after="0"/>
              <w:rPr>
                <w:rFonts w:eastAsia="Calibri"/>
                <w:b/>
              </w:rPr>
            </w:pPr>
          </w:p>
        </w:tc>
      </w:tr>
    </w:tbl>
    <w:p w14:paraId="51FB1C08" w14:textId="77777777" w:rsidR="00444EC5" w:rsidRPr="001C719F" w:rsidRDefault="00444EC5" w:rsidP="00444EC5">
      <w:pPr>
        <w:pStyle w:val="ListParagraph"/>
        <w:spacing w:line="312" w:lineRule="auto"/>
        <w:ind w:firstLine="0"/>
        <w:rPr>
          <w:rFonts w:eastAsia="Arial" w:cs="Arial"/>
          <w:szCs w:val="22"/>
          <w:lang w:eastAsia="en-US" w:bidi="ar-SA"/>
        </w:rPr>
      </w:pPr>
    </w:p>
    <w:p w14:paraId="296F4E8D" w14:textId="77777777" w:rsidR="00444EC5" w:rsidRPr="001C719F" w:rsidRDefault="00444EC5" w:rsidP="00444EC5">
      <w:pPr>
        <w:pStyle w:val="ListParagraph"/>
        <w:spacing w:after="0" w:line="264" w:lineRule="auto"/>
        <w:ind w:left="360" w:firstLine="0"/>
        <w:rPr>
          <w:rFonts w:eastAsia="Arial" w:cs="Arial"/>
          <w:szCs w:val="22"/>
          <w:lang w:eastAsia="en-US" w:bidi="ar-SA"/>
        </w:rPr>
      </w:pPr>
    </w:p>
    <w:p w14:paraId="2E25436D" w14:textId="77777777" w:rsidR="00444EC5" w:rsidRPr="001C719F" w:rsidRDefault="00444EC5" w:rsidP="00444EC5">
      <w:pPr>
        <w:pStyle w:val="ListParagraph"/>
        <w:numPr>
          <w:ilvl w:val="0"/>
          <w:numId w:val="15"/>
        </w:numPr>
        <w:spacing w:after="0" w:line="264" w:lineRule="auto"/>
        <w:rPr>
          <w:rFonts w:eastAsia="Arial" w:cs="Arial"/>
          <w:szCs w:val="22"/>
          <w:lang w:eastAsia="en-US" w:bidi="ar-SA"/>
        </w:rPr>
      </w:pPr>
      <w:r w:rsidRPr="001C719F">
        <w:rPr>
          <w:rFonts w:eastAsia="Arial" w:cs="Arial"/>
          <w:szCs w:val="22"/>
          <w:lang w:eastAsia="en-US" w:bidi="ar-SA"/>
        </w:rPr>
        <w:t>Does the evidence provided meet all elements of the requirement listed?</w:t>
      </w:r>
    </w:p>
    <w:p w14:paraId="66987C05" w14:textId="34437B7A" w:rsidR="00444EC5" w:rsidRPr="001C719F" w:rsidRDefault="00444EC5" w:rsidP="00444EC5">
      <w:pPr>
        <w:spacing w:after="0"/>
        <w:ind w:left="360"/>
        <w:rPr>
          <w:rFonts w:eastAsia="Arial" w:cs="Arial"/>
          <w:szCs w:val="22"/>
          <w:lang w:eastAsia="en-US" w:bidi="ar-SA"/>
        </w:rPr>
      </w:pPr>
      <w:r w:rsidRPr="001C719F">
        <w:rPr>
          <w:rFonts w:ascii="Segoe UI Symbol" w:eastAsia="MS Gothic" w:hAnsi="Segoe UI Symbol" w:cs="Segoe UI Symbol"/>
          <w:szCs w:val="22"/>
          <w:lang w:eastAsia="en-US" w:bidi="ar-SA"/>
        </w:rPr>
        <w:lastRenderedPageBreak/>
        <w:t>☐</w:t>
      </w:r>
      <w:r w:rsidRPr="001C719F">
        <w:rPr>
          <w:rFonts w:eastAsia="Arial" w:cs="Arial"/>
          <w:szCs w:val="22"/>
          <w:lang w:eastAsia="en-US" w:bidi="ar-SA"/>
        </w:rPr>
        <w:t xml:space="preserve"> </w:t>
      </w:r>
      <w:proofErr w:type="gramStart"/>
      <w:r w:rsidRPr="001C719F">
        <w:rPr>
          <w:rFonts w:eastAsia="Arial" w:cs="Arial"/>
          <w:szCs w:val="22"/>
          <w:lang w:eastAsia="en-US" w:bidi="ar-SA"/>
        </w:rPr>
        <w:t>Yes</w:t>
      </w:r>
      <w:proofErr w:type="gramEnd"/>
      <w:r w:rsidRPr="001C719F">
        <w:rPr>
          <w:rFonts w:eastAsia="Arial" w:cs="Arial"/>
          <w:szCs w:val="22"/>
          <w:lang w:eastAsia="en-US" w:bidi="ar-SA"/>
        </w:rPr>
        <w:t>, respond “Compliant” for R2 to the Self-Certification in Align</w:t>
      </w:r>
      <w:r w:rsidRPr="001C719F">
        <w:rPr>
          <w:rFonts w:cs="Arial"/>
        </w:rPr>
        <w:t>. U</w:t>
      </w:r>
      <w:r w:rsidRPr="001C719F">
        <w:rPr>
          <w:rFonts w:eastAsia="Arial" w:cs="Arial"/>
          <w:szCs w:val="22"/>
          <w:lang w:eastAsia="en-US" w:bidi="ar-SA"/>
        </w:rPr>
        <w:t xml:space="preserve">pload supporting documentation to </w:t>
      </w:r>
      <w:r w:rsidR="00511E21" w:rsidRPr="003A2011">
        <w:rPr>
          <w:rFonts w:cs="Arial"/>
        </w:rPr>
        <w:t xml:space="preserve">the </w:t>
      </w:r>
      <w:r w:rsidR="00A35512">
        <w:rPr>
          <w:rFonts w:cs="Arial"/>
        </w:rPr>
        <w:t>SEL</w:t>
      </w:r>
      <w:r w:rsidRPr="001C719F">
        <w:rPr>
          <w:rFonts w:eastAsia="Arial" w:cs="Arial"/>
          <w:szCs w:val="22"/>
          <w:lang w:eastAsia="en-US" w:bidi="ar-SA"/>
        </w:rPr>
        <w:t>.</w:t>
      </w:r>
    </w:p>
    <w:p w14:paraId="02DABA57" w14:textId="1D5DEAFE" w:rsidR="00444EC5" w:rsidRPr="001C719F" w:rsidRDefault="00444EC5" w:rsidP="00444EC5">
      <w:pPr>
        <w:spacing w:after="0"/>
        <w:ind w:left="360"/>
        <w:rPr>
          <w:rFonts w:eastAsia="Arial" w:cs="Arial"/>
          <w:szCs w:val="22"/>
          <w:lang w:eastAsia="en-US" w:bidi="ar-SA"/>
        </w:rPr>
      </w:pPr>
      <w:r w:rsidRPr="001C719F">
        <w:rPr>
          <w:rFonts w:ascii="Segoe UI Symbol" w:eastAsia="MS Gothic" w:hAnsi="Segoe UI Symbol" w:cs="Segoe UI Symbol"/>
          <w:szCs w:val="22"/>
          <w:lang w:eastAsia="en-US" w:bidi="ar-SA"/>
        </w:rPr>
        <w:t>☐</w:t>
      </w:r>
      <w:r w:rsidRPr="001C719F">
        <w:rPr>
          <w:rFonts w:eastAsia="Arial" w:cs="Arial"/>
          <w:szCs w:val="22"/>
          <w:lang w:eastAsia="en-US" w:bidi="ar-SA"/>
        </w:rPr>
        <w:t xml:space="preserve"> No, respond “No</w:t>
      </w:r>
      <w:r w:rsidR="000D44E1">
        <w:rPr>
          <w:rFonts w:eastAsia="Arial" w:cs="Arial"/>
          <w:szCs w:val="22"/>
          <w:lang w:eastAsia="en-US" w:bidi="ar-SA"/>
        </w:rPr>
        <w:t>n-</w:t>
      </w:r>
      <w:r w:rsidRPr="001C719F">
        <w:rPr>
          <w:rFonts w:eastAsia="Arial" w:cs="Arial"/>
          <w:szCs w:val="22"/>
          <w:lang w:eastAsia="en-US" w:bidi="ar-SA"/>
        </w:rPr>
        <w:t xml:space="preserve">Compliant” for R2 to the Self-Certification in Align. </w:t>
      </w:r>
      <w:r w:rsidRPr="001C719F">
        <w:rPr>
          <w:rFonts w:cs="Arial"/>
        </w:rPr>
        <w:t>Include comments supporting the “No</w:t>
      </w:r>
      <w:r w:rsidR="000D44E1">
        <w:rPr>
          <w:rFonts w:cs="Arial"/>
        </w:rPr>
        <w:t>n-</w:t>
      </w:r>
      <w:r w:rsidRPr="001C719F">
        <w:rPr>
          <w:rFonts w:cs="Arial"/>
        </w:rPr>
        <w:t>Compliant” response</w:t>
      </w:r>
      <w:r w:rsidRPr="001C719F">
        <w:rPr>
          <w:rFonts w:eastAsia="Arial" w:cs="Arial"/>
          <w:szCs w:val="22"/>
          <w:lang w:eastAsia="en-US" w:bidi="ar-SA"/>
        </w:rPr>
        <w:t xml:space="preserve">. Upload supporting documentation to </w:t>
      </w:r>
      <w:r w:rsidR="00511E21" w:rsidRPr="003A2011">
        <w:rPr>
          <w:rFonts w:cs="Arial"/>
        </w:rPr>
        <w:t xml:space="preserve">the </w:t>
      </w:r>
      <w:r w:rsidR="00511E21">
        <w:rPr>
          <w:rFonts w:cs="Arial"/>
        </w:rPr>
        <w:t>SEL</w:t>
      </w:r>
      <w:r w:rsidRPr="001C719F">
        <w:rPr>
          <w:rFonts w:eastAsia="Arial" w:cs="Arial"/>
          <w:szCs w:val="22"/>
          <w:lang w:eastAsia="en-US" w:bidi="ar-SA"/>
        </w:rPr>
        <w:t>.</w:t>
      </w:r>
    </w:p>
    <w:p w14:paraId="1C2B4C03" w14:textId="04D7A08D" w:rsidR="00444EC5" w:rsidRPr="001C719F" w:rsidRDefault="00444EC5" w:rsidP="00444EC5">
      <w:pPr>
        <w:spacing w:after="0"/>
        <w:ind w:left="360"/>
        <w:rPr>
          <w:rFonts w:eastAsia="MS Gothic" w:cs="Arial"/>
          <w:szCs w:val="22"/>
          <w:lang w:eastAsia="en-US" w:bidi="ar-SA"/>
        </w:rPr>
      </w:pPr>
      <w:r w:rsidRPr="001C719F">
        <w:rPr>
          <w:rFonts w:ascii="Segoe UI Symbol" w:eastAsia="MS Gothic" w:hAnsi="Segoe UI Symbol" w:cs="Segoe UI Symbol"/>
          <w:szCs w:val="22"/>
          <w:lang w:eastAsia="en-US" w:bidi="ar-SA"/>
        </w:rPr>
        <w:t>☐</w:t>
      </w:r>
      <w:r w:rsidRPr="001C719F">
        <w:rPr>
          <w:rFonts w:eastAsia="MS Gothic" w:cs="Arial"/>
          <w:szCs w:val="22"/>
          <w:lang w:eastAsia="en-US" w:bidi="ar-SA"/>
        </w:rPr>
        <w:t xml:space="preserve"> </w:t>
      </w:r>
      <w:proofErr w:type="gramStart"/>
      <w:r w:rsidRPr="001C719F">
        <w:rPr>
          <w:rFonts w:eastAsia="MS Gothic" w:cs="Arial"/>
          <w:szCs w:val="22"/>
          <w:lang w:eastAsia="en-US" w:bidi="ar-SA"/>
        </w:rPr>
        <w:t>Do</w:t>
      </w:r>
      <w:proofErr w:type="gramEnd"/>
      <w:r w:rsidRPr="001C719F">
        <w:rPr>
          <w:rFonts w:eastAsia="MS Gothic" w:cs="Arial"/>
          <w:szCs w:val="22"/>
          <w:lang w:eastAsia="en-US" w:bidi="ar-SA"/>
        </w:rPr>
        <w:t xml:space="preserve"> not own, respond “Do Not Own” for R2 to the Self-Certification in Align. Include comments supporting the “Do Not Own” response. Upload supporting documentation to </w:t>
      </w:r>
      <w:r w:rsidR="00511E21" w:rsidRPr="003A2011">
        <w:rPr>
          <w:rFonts w:cs="Arial"/>
        </w:rPr>
        <w:t xml:space="preserve">the </w:t>
      </w:r>
      <w:r w:rsidR="00511E21">
        <w:rPr>
          <w:rFonts w:cs="Arial"/>
        </w:rPr>
        <w:t>SEL</w:t>
      </w:r>
      <w:r w:rsidRPr="001C719F">
        <w:rPr>
          <w:rFonts w:eastAsia="MS Gothic" w:cs="Arial"/>
          <w:szCs w:val="22"/>
          <w:lang w:eastAsia="en-US" w:bidi="ar-SA"/>
        </w:rPr>
        <w:t>.</w:t>
      </w:r>
    </w:p>
    <w:p w14:paraId="440FCF9B" w14:textId="52E81EAF" w:rsidR="00444EC5" w:rsidRPr="001C719F" w:rsidRDefault="00444EC5" w:rsidP="00444EC5">
      <w:pPr>
        <w:spacing w:after="0"/>
        <w:ind w:left="360"/>
        <w:rPr>
          <w:rFonts w:eastAsia="MS Gothic" w:cs="Arial"/>
          <w:szCs w:val="22"/>
          <w:lang w:eastAsia="en-US" w:bidi="ar-SA"/>
        </w:rPr>
      </w:pPr>
      <w:r w:rsidRPr="001C719F">
        <w:rPr>
          <w:rFonts w:ascii="Segoe UI Symbol" w:eastAsia="MS Gothic" w:hAnsi="Segoe UI Symbol" w:cs="Segoe UI Symbol"/>
          <w:szCs w:val="22"/>
          <w:lang w:eastAsia="en-US" w:bidi="ar-SA"/>
        </w:rPr>
        <w:t>☐</w:t>
      </w:r>
      <w:r w:rsidRPr="001C719F">
        <w:rPr>
          <w:rFonts w:eastAsia="MS Gothic" w:cs="Arial"/>
          <w:szCs w:val="22"/>
          <w:lang w:eastAsia="en-US" w:bidi="ar-SA"/>
        </w:rPr>
        <w:t xml:space="preserve"> </w:t>
      </w:r>
      <w:proofErr w:type="gramStart"/>
      <w:r w:rsidRPr="001C719F">
        <w:rPr>
          <w:rFonts w:eastAsia="MS Gothic" w:cs="Arial"/>
          <w:szCs w:val="22"/>
          <w:lang w:eastAsia="en-US" w:bidi="ar-SA"/>
        </w:rPr>
        <w:t>Do</w:t>
      </w:r>
      <w:proofErr w:type="gramEnd"/>
      <w:r w:rsidRPr="001C719F">
        <w:rPr>
          <w:rFonts w:eastAsia="MS Gothic" w:cs="Arial"/>
          <w:szCs w:val="22"/>
          <w:lang w:eastAsia="en-US" w:bidi="ar-SA"/>
        </w:rPr>
        <w:t xml:space="preserve"> not meet the applicability requirements of the full standard, respond “Not</w:t>
      </w:r>
      <w:r w:rsidR="000D44E1">
        <w:rPr>
          <w:rFonts w:eastAsia="MS Gothic" w:cs="Arial"/>
          <w:szCs w:val="22"/>
          <w:lang w:eastAsia="en-US" w:bidi="ar-SA"/>
        </w:rPr>
        <w:t>-</w:t>
      </w:r>
      <w:r w:rsidRPr="001C719F">
        <w:rPr>
          <w:rFonts w:eastAsia="MS Gothic" w:cs="Arial"/>
          <w:szCs w:val="22"/>
          <w:lang w:eastAsia="en-US" w:bidi="ar-SA"/>
        </w:rPr>
        <w:t>Applicable” for R2 to the Self-Certification in Align. Include comments supporting the “Not</w:t>
      </w:r>
      <w:r w:rsidR="000D44E1">
        <w:rPr>
          <w:rFonts w:eastAsia="MS Gothic" w:cs="Arial"/>
          <w:szCs w:val="22"/>
          <w:lang w:eastAsia="en-US" w:bidi="ar-SA"/>
        </w:rPr>
        <w:t>-</w:t>
      </w:r>
      <w:r w:rsidRPr="001C719F">
        <w:rPr>
          <w:rFonts w:eastAsia="MS Gothic" w:cs="Arial"/>
          <w:szCs w:val="22"/>
          <w:lang w:eastAsia="en-US" w:bidi="ar-SA"/>
        </w:rPr>
        <w:t xml:space="preserve">Applicable” response. Upload supporting documentation to </w:t>
      </w:r>
      <w:r w:rsidR="00511E21" w:rsidRPr="003A2011">
        <w:rPr>
          <w:rFonts w:cs="Arial"/>
        </w:rPr>
        <w:t xml:space="preserve">the </w:t>
      </w:r>
      <w:r w:rsidR="00511E21">
        <w:rPr>
          <w:rFonts w:cs="Arial"/>
        </w:rPr>
        <w:t>SEL</w:t>
      </w:r>
      <w:r w:rsidRPr="001C719F">
        <w:rPr>
          <w:rFonts w:eastAsia="MS Gothic" w:cs="Arial"/>
          <w:szCs w:val="22"/>
          <w:lang w:eastAsia="en-US" w:bidi="ar-SA"/>
        </w:rPr>
        <w:t>. This response should not be used if the circumstance within the standard or requirement language did not happen. This response should only be used if the requirement or standard is not applicable at all to the entity (such as not registered for the function).</w:t>
      </w:r>
    </w:p>
    <w:p w14:paraId="2D9C46D9" w14:textId="77777777" w:rsidR="00444EC5" w:rsidRPr="001C719F" w:rsidRDefault="00444EC5" w:rsidP="00444EC5">
      <w:pPr>
        <w:pStyle w:val="BodyText"/>
        <w:spacing w:before="0" w:after="120"/>
        <w:ind w:left="0"/>
        <w:rPr>
          <w:rFonts w:ascii="Arial" w:hAnsi="Arial" w:cs="Arial"/>
          <w:sz w:val="21"/>
          <w:szCs w:val="21"/>
        </w:rPr>
      </w:pPr>
    </w:p>
    <w:p w14:paraId="5F56CEFE" w14:textId="77777777" w:rsidR="00444EC5" w:rsidRPr="001C719F" w:rsidRDefault="00444EC5" w:rsidP="00444EC5">
      <w:pPr>
        <w:pStyle w:val="Heading1"/>
        <w:numPr>
          <w:ilvl w:val="0"/>
          <w:numId w:val="1"/>
        </w:numPr>
        <w:jc w:val="left"/>
      </w:pPr>
      <w:r w:rsidRPr="001C719F">
        <w:rPr>
          <w:u w:color="000000"/>
        </w:rPr>
        <w:t>Document Submittals</w:t>
      </w:r>
    </w:p>
    <w:p w14:paraId="204FD026" w14:textId="28599B00" w:rsidR="00444EC5" w:rsidRPr="001C719F" w:rsidRDefault="00444EC5" w:rsidP="00444EC5">
      <w:pPr>
        <w:rPr>
          <w:rFonts w:cs="Arial"/>
        </w:rPr>
      </w:pPr>
      <w:r w:rsidRPr="001C719F">
        <w:rPr>
          <w:rFonts w:cs="Arial"/>
        </w:rPr>
        <w:t>MRO requires copies of the following</w:t>
      </w:r>
      <w:r w:rsidRPr="001C719F">
        <w:rPr>
          <w:rFonts w:cs="Arial"/>
          <w:spacing w:val="-3"/>
        </w:rPr>
        <w:t xml:space="preserve"> </w:t>
      </w:r>
      <w:r w:rsidRPr="001C719F">
        <w:rPr>
          <w:rFonts w:cs="Arial"/>
          <w:spacing w:val="1"/>
        </w:rPr>
        <w:t>be</w:t>
      </w:r>
      <w:r w:rsidRPr="001C719F">
        <w:rPr>
          <w:rFonts w:cs="Arial"/>
        </w:rPr>
        <w:t xml:space="preserve"> submitted with the self-certification response to </w:t>
      </w:r>
      <w:r w:rsidR="00511E21" w:rsidRPr="003A2011">
        <w:rPr>
          <w:rFonts w:cs="Arial"/>
        </w:rPr>
        <w:t xml:space="preserve">the </w:t>
      </w:r>
      <w:r w:rsidR="00511E21">
        <w:rPr>
          <w:rFonts w:cs="Arial"/>
        </w:rPr>
        <w:t>SEL</w:t>
      </w:r>
      <w:r w:rsidRPr="001C719F">
        <w:rPr>
          <w:rFonts w:cs="Arial"/>
        </w:rPr>
        <w:t>:</w:t>
      </w:r>
    </w:p>
    <w:p w14:paraId="30F10E88" w14:textId="77777777" w:rsidR="00444EC5" w:rsidRPr="001C719F" w:rsidRDefault="00444EC5" w:rsidP="00444EC5">
      <w:pPr>
        <w:pStyle w:val="ListParagraph"/>
        <w:numPr>
          <w:ilvl w:val="0"/>
          <w:numId w:val="12"/>
        </w:numPr>
        <w:spacing w:after="0" w:line="264" w:lineRule="auto"/>
        <w:rPr>
          <w:rFonts w:cs="Arial"/>
          <w:color w:val="000000" w:themeColor="text1"/>
        </w:rPr>
      </w:pPr>
      <w:r w:rsidRPr="001C719F">
        <w:rPr>
          <w:rFonts w:cs="Arial"/>
        </w:rPr>
        <w:t xml:space="preserve">This completed worksheet; </w:t>
      </w:r>
    </w:p>
    <w:p w14:paraId="2AC7513F" w14:textId="77777777" w:rsidR="00444EC5" w:rsidRPr="001C719F" w:rsidRDefault="00444EC5" w:rsidP="00444EC5">
      <w:pPr>
        <w:pStyle w:val="ListParagraph"/>
        <w:numPr>
          <w:ilvl w:val="0"/>
          <w:numId w:val="12"/>
        </w:numPr>
        <w:spacing w:after="0" w:line="264" w:lineRule="auto"/>
        <w:rPr>
          <w:rFonts w:cs="Arial"/>
          <w:color w:val="000000" w:themeColor="text1"/>
        </w:rPr>
      </w:pPr>
      <w:r w:rsidRPr="001C719F">
        <w:rPr>
          <w:rFonts w:cs="Arial"/>
        </w:rPr>
        <w:t>All files as detailed in Tables 1, and 3; and</w:t>
      </w:r>
    </w:p>
    <w:p w14:paraId="3B84AF8F" w14:textId="49C0CBD9" w:rsidR="00444EC5" w:rsidRPr="001C719F" w:rsidRDefault="00444EC5" w:rsidP="00444EC5">
      <w:pPr>
        <w:pStyle w:val="ListParagraph"/>
        <w:numPr>
          <w:ilvl w:val="0"/>
          <w:numId w:val="12"/>
        </w:numPr>
        <w:spacing w:after="0" w:line="264" w:lineRule="auto"/>
        <w:rPr>
          <w:rFonts w:cs="Arial"/>
          <w:color w:val="000000" w:themeColor="text1"/>
        </w:rPr>
      </w:pPr>
      <w:r w:rsidRPr="001C719F">
        <w:rPr>
          <w:rFonts w:cs="Arial"/>
        </w:rPr>
        <w:t xml:space="preserve">Completed </w:t>
      </w:r>
      <w:r w:rsidRPr="001C719F">
        <w:rPr>
          <w:rFonts w:cs="Arial"/>
          <w:i/>
        </w:rPr>
        <w:t>MOD-02</w:t>
      </w:r>
      <w:r w:rsidR="001C719F" w:rsidRPr="001C719F">
        <w:rPr>
          <w:rFonts w:cs="Arial"/>
          <w:i/>
        </w:rPr>
        <w:t>7</w:t>
      </w:r>
      <w:r w:rsidRPr="001C719F">
        <w:rPr>
          <w:rFonts w:cs="Arial"/>
          <w:i/>
        </w:rPr>
        <w:t>_R2_Testing_Workbook</w:t>
      </w:r>
      <w:r w:rsidR="001503F4">
        <w:rPr>
          <w:rFonts w:cs="Arial"/>
          <w:i/>
        </w:rPr>
        <w:t xml:space="preserve"> Q1 2022</w:t>
      </w:r>
      <w:r w:rsidRPr="001C719F">
        <w:rPr>
          <w:rFonts w:cs="Arial"/>
          <w:i/>
        </w:rPr>
        <w:t>.xlsx</w:t>
      </w:r>
      <w:r w:rsidRPr="001C719F">
        <w:rPr>
          <w:rFonts w:cs="Arial"/>
        </w:rPr>
        <w:t xml:space="preserve"> and the associated evidence files</w:t>
      </w:r>
    </w:p>
    <w:p w14:paraId="6C4FDA56" w14:textId="77777777" w:rsidR="00444EC5" w:rsidRDefault="00444EC5" w:rsidP="00444EC5">
      <w:pPr>
        <w:spacing w:after="0"/>
      </w:pPr>
    </w:p>
    <w:p w14:paraId="4E7809D4" w14:textId="77777777" w:rsidR="00444EC5" w:rsidRDefault="00444EC5" w:rsidP="00444EC5">
      <w:pPr>
        <w:spacing w:after="0"/>
      </w:pPr>
      <w:r w:rsidRPr="003A2011">
        <w:t>Please make sure to use</w:t>
      </w:r>
      <w:r w:rsidRPr="003A2011">
        <w:rPr>
          <w:spacing w:val="1"/>
        </w:rPr>
        <w:t xml:space="preserve"> </w:t>
      </w:r>
      <w:r w:rsidRPr="003A2011">
        <w:t>unique file names for each evidence</w:t>
      </w:r>
      <w:r w:rsidRPr="003A2011">
        <w:rPr>
          <w:spacing w:val="1"/>
        </w:rPr>
        <w:t xml:space="preserve"> </w:t>
      </w:r>
      <w:r w:rsidRPr="003A2011">
        <w:t>file submitted, and identify</w:t>
      </w:r>
      <w:r w:rsidRPr="003A2011">
        <w:rPr>
          <w:spacing w:val="-3"/>
        </w:rPr>
        <w:t xml:space="preserve"> </w:t>
      </w:r>
      <w:r w:rsidRPr="003A2011">
        <w:t xml:space="preserve">within your responses to the steps above which </w:t>
      </w:r>
      <w:r w:rsidRPr="003A2011">
        <w:lastRenderedPageBreak/>
        <w:t>specific ev</w:t>
      </w:r>
      <w:bookmarkStart w:id="0" w:name="_GoBack"/>
      <w:bookmarkEnd w:id="0"/>
      <w:r w:rsidRPr="003A2011">
        <w:t>idence</w:t>
      </w:r>
      <w:r w:rsidRPr="003A2011">
        <w:rPr>
          <w:spacing w:val="1"/>
        </w:rPr>
        <w:t xml:space="preserve"> </w:t>
      </w:r>
      <w:r w:rsidRPr="003A2011">
        <w:t>files support each</w:t>
      </w:r>
      <w:r w:rsidRPr="003A2011">
        <w:rPr>
          <w:spacing w:val="2"/>
        </w:rPr>
        <w:t xml:space="preserve"> </w:t>
      </w:r>
      <w:r w:rsidRPr="003A2011">
        <w:t>conclusion made. These references and the use of unique</w:t>
      </w:r>
      <w:r w:rsidRPr="003A2011">
        <w:rPr>
          <w:spacing w:val="1"/>
        </w:rPr>
        <w:t xml:space="preserve"> </w:t>
      </w:r>
      <w:r w:rsidRPr="003A2011">
        <w:t>file</w:t>
      </w:r>
      <w:r w:rsidRPr="003A2011">
        <w:rPr>
          <w:spacing w:val="1"/>
        </w:rPr>
        <w:t xml:space="preserve"> </w:t>
      </w:r>
      <w:r w:rsidRPr="003A2011">
        <w:t>names helps facilitate and expedite MRO’s review of the Self-Certification work that has been performed.</w:t>
      </w:r>
    </w:p>
    <w:p w14:paraId="6E1DFC21" w14:textId="77777777" w:rsidR="00444EC5" w:rsidRPr="003A2011" w:rsidRDefault="00444EC5" w:rsidP="00444EC5">
      <w:pPr>
        <w:spacing w:after="0"/>
      </w:pPr>
    </w:p>
    <w:p w14:paraId="0F5E7055" w14:textId="77777777" w:rsidR="00444EC5" w:rsidRPr="00FD0647" w:rsidRDefault="00444EC5" w:rsidP="00444EC5">
      <w:pPr>
        <w:spacing w:after="0"/>
      </w:pPr>
      <w:r w:rsidRPr="003A2011">
        <w:t xml:space="preserve">All other data related to the registered entity’s analysis and self-certification response are to be retained for at least 180 days after the submission date. MRO staff </w:t>
      </w:r>
      <w:r w:rsidRPr="003A2011">
        <w:rPr>
          <w:spacing w:val="1"/>
        </w:rPr>
        <w:t>may</w:t>
      </w:r>
      <w:r w:rsidRPr="003A2011">
        <w:rPr>
          <w:spacing w:val="-5"/>
        </w:rPr>
        <w:t xml:space="preserve"> </w:t>
      </w:r>
      <w:r w:rsidRPr="003A2011">
        <w:t>request submission of additional</w:t>
      </w:r>
      <w:r w:rsidRPr="003A2011">
        <w:rPr>
          <w:spacing w:val="60"/>
        </w:rPr>
        <w:t xml:space="preserve"> </w:t>
      </w:r>
      <w:r w:rsidRPr="003A2011">
        <w:t>information at a later date to verify</w:t>
      </w:r>
      <w:r w:rsidRPr="003A2011">
        <w:rPr>
          <w:spacing w:val="-5"/>
        </w:rPr>
        <w:t xml:space="preserve"> </w:t>
      </w:r>
      <w:r w:rsidRPr="003A2011">
        <w:t>accuracy</w:t>
      </w:r>
      <w:r w:rsidRPr="003A2011">
        <w:rPr>
          <w:spacing w:val="-5"/>
        </w:rPr>
        <w:t xml:space="preserve"> </w:t>
      </w:r>
      <w:r w:rsidRPr="003A2011">
        <w:t>of self-certification submittals.</w:t>
      </w:r>
    </w:p>
    <w:p w14:paraId="3508278C" w14:textId="77777777" w:rsidR="00444EC5" w:rsidRPr="003A2011" w:rsidRDefault="00444EC5" w:rsidP="00444EC5">
      <w:pPr>
        <w:ind w:left="360"/>
        <w:rPr>
          <w:rFonts w:cs="Arial"/>
          <w:spacing w:val="-1"/>
        </w:rPr>
      </w:pPr>
    </w:p>
    <w:p w14:paraId="14E20851" w14:textId="77777777" w:rsidR="00444EC5" w:rsidRPr="003A2011" w:rsidRDefault="00444EC5" w:rsidP="00444EC5">
      <w:pPr>
        <w:spacing w:line="480" w:lineRule="auto"/>
        <w:rPr>
          <w:rFonts w:cs="Arial"/>
        </w:rPr>
      </w:pPr>
    </w:p>
    <w:p w14:paraId="3E65D8D4" w14:textId="77777777" w:rsidR="00444EC5" w:rsidRPr="003A2011" w:rsidRDefault="00444EC5" w:rsidP="00444EC5">
      <w:pPr>
        <w:pStyle w:val="Heading5"/>
        <w:numPr>
          <w:ilvl w:val="4"/>
          <w:numId w:val="1"/>
        </w:numPr>
        <w:spacing w:after="0"/>
        <w:rPr>
          <w:rFonts w:cs="Arial"/>
          <w:b w:val="0"/>
          <w:sz w:val="21"/>
          <w:szCs w:val="21"/>
        </w:rPr>
      </w:pPr>
    </w:p>
    <w:p w14:paraId="0CB3AD93" w14:textId="77777777" w:rsidR="00444EC5" w:rsidRPr="00444EC5" w:rsidRDefault="00444EC5" w:rsidP="00444EC5">
      <w:pPr>
        <w:pStyle w:val="TextBody"/>
      </w:pPr>
    </w:p>
    <w:sectPr w:rsidR="00444EC5" w:rsidRPr="00444EC5" w:rsidSect="002340CE">
      <w:headerReference w:type="even" r:id="rId14"/>
      <w:headerReference w:type="default" r:id="rId15"/>
      <w:footerReference w:type="even" r:id="rId16"/>
      <w:footerReference w:type="default" r:id="rId17"/>
      <w:headerReference w:type="first" r:id="rId18"/>
      <w:footerReference w:type="first" r:id="rId19"/>
      <w:pgSz w:w="12240" w:h="15840"/>
      <w:pgMar w:top="1780" w:right="1152" w:bottom="1728" w:left="1152" w:header="1008" w:footer="562"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3D752" w14:textId="77777777" w:rsidR="00494BEA" w:rsidRDefault="00494BEA">
      <w:pPr>
        <w:spacing w:line="240" w:lineRule="auto"/>
      </w:pPr>
      <w:r>
        <w:separator/>
      </w:r>
    </w:p>
  </w:endnote>
  <w:endnote w:type="continuationSeparator" w:id="0">
    <w:p w14:paraId="46DA0729" w14:textId="77777777" w:rsidR="00494BEA" w:rsidRDefault="00494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5124" w14:textId="6E6CAAE9" w:rsidR="003A2011" w:rsidRDefault="003A2011">
    <w:pPr>
      <w:pStyle w:val="Footer"/>
      <w:jc w:val="right"/>
    </w:pPr>
  </w:p>
  <w:p w14:paraId="7EDC609F" w14:textId="18E073DC" w:rsidR="003A2011" w:rsidRPr="002340CE" w:rsidRDefault="003A2011" w:rsidP="003A2011">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66432" behindDoc="1" locked="1" layoutInCell="1" allowOverlap="1" wp14:anchorId="6773A294" wp14:editId="6285F19D">
          <wp:simplePos x="0" y="0"/>
          <wp:positionH relativeFrom="column">
            <wp:posOffset>-455295</wp:posOffset>
          </wp:positionH>
          <wp:positionV relativeFrom="page">
            <wp:posOffset>9188450</wp:posOffset>
          </wp:positionV>
          <wp:extent cx="7753985"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39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A8B65" w14:textId="54791799" w:rsidR="003A2011" w:rsidRDefault="003A201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90FC" w14:textId="77777777" w:rsidR="002340CE" w:rsidRDefault="0023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1904" w14:textId="2B14F272"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2979" w14:textId="77777777" w:rsidR="002340CE" w:rsidRDefault="0023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67E0" w14:textId="77777777" w:rsidR="00494BEA" w:rsidRDefault="00494BEA">
      <w:pPr>
        <w:spacing w:line="240" w:lineRule="auto"/>
      </w:pPr>
      <w:r>
        <w:separator/>
      </w:r>
    </w:p>
  </w:footnote>
  <w:footnote w:type="continuationSeparator" w:id="0">
    <w:p w14:paraId="32A9D4E5" w14:textId="77777777" w:rsidR="00494BEA" w:rsidRDefault="00494BEA">
      <w:pPr>
        <w:spacing w:line="240" w:lineRule="auto"/>
      </w:pPr>
      <w:r>
        <w:continuationSeparator/>
      </w:r>
    </w:p>
  </w:footnote>
  <w:footnote w:id="1">
    <w:p w14:paraId="23C4E2B5" w14:textId="39A559DD" w:rsidR="008450E3" w:rsidRDefault="008450E3" w:rsidP="008450E3">
      <w:pPr>
        <w:pStyle w:val="FootnoteText"/>
      </w:pPr>
      <w:r>
        <w:rPr>
          <w:rStyle w:val="FootnoteReference"/>
        </w:rPr>
        <w:footnoteRef/>
      </w:r>
      <w:r>
        <w:t xml:space="preserve"> Differences between the control mode tested and the final simulation model must be identified, particularly when analyzing load rejection data. Most controls change gains or have a set point runback which takes effect when the breaker opens. Load or set point controls will also not be in effect once the breaker opens. Some method of accounting for these differences must be presented if the final model is not validated from on-line data under the normal operating conditions under which the model is expected to apply.</w:t>
      </w:r>
    </w:p>
  </w:footnote>
  <w:footnote w:id="2">
    <w:p w14:paraId="09B7FAD4" w14:textId="1D570D35" w:rsidR="008450E3" w:rsidRDefault="008450E3">
      <w:pPr>
        <w:pStyle w:val="FootnoteText"/>
      </w:pPr>
      <w:r>
        <w:rPr>
          <w:rStyle w:val="FootnoteReference"/>
        </w:rPr>
        <w:footnoteRef/>
      </w:r>
      <w:r>
        <w:t xml:space="preserve"> </w:t>
      </w:r>
      <w:r w:rsidRPr="008450E3">
        <w:t>Turbine/governor and load control or active power/frequency control:</w:t>
      </w:r>
    </w:p>
    <w:p w14:paraId="31B57F32" w14:textId="77777777" w:rsidR="008450E3" w:rsidRDefault="008450E3" w:rsidP="008450E3">
      <w:pPr>
        <w:pStyle w:val="FootnoteText"/>
        <w:ind w:left="709"/>
      </w:pPr>
      <w:r>
        <w:t>a. Turbine/governor and load control applies to conventional synchronous generation.</w:t>
      </w:r>
    </w:p>
    <w:p w14:paraId="2FA273AF" w14:textId="1ADD625B" w:rsidR="008450E3" w:rsidRDefault="008450E3" w:rsidP="008450E3">
      <w:pPr>
        <w:pStyle w:val="FootnoteText"/>
        <w:ind w:left="709"/>
      </w:pPr>
      <w:r>
        <w:t>b. Active power/frequency control applies to inverter connected generators (often found at variable energy plants).</w:t>
      </w:r>
    </w:p>
  </w:footnote>
  <w:footnote w:id="3">
    <w:p w14:paraId="69FA20AD" w14:textId="77777777" w:rsidR="00703BDA" w:rsidRDefault="00703BDA" w:rsidP="00703BDA">
      <w:pPr>
        <w:pStyle w:val="FootnoteText"/>
      </w:pPr>
      <w:r>
        <w:rPr>
          <w:rStyle w:val="FootnoteReference"/>
        </w:rPr>
        <w:footnoteRef/>
      </w:r>
      <w:r>
        <w:t xml:space="preserve"> Turbine/governor and load control or active power/frequency control:</w:t>
      </w:r>
    </w:p>
    <w:p w14:paraId="3BC47393" w14:textId="77777777" w:rsidR="00703BDA" w:rsidRDefault="00703BDA" w:rsidP="00703BDA">
      <w:pPr>
        <w:pStyle w:val="FootnoteText"/>
        <w:ind w:left="709"/>
      </w:pPr>
      <w:r>
        <w:t>a. Turbine/governor and load control applies to conventional synchronous generation.</w:t>
      </w:r>
    </w:p>
    <w:p w14:paraId="33BFB846" w14:textId="7A92A95D" w:rsidR="00703BDA" w:rsidRDefault="00703BDA" w:rsidP="00703BDA">
      <w:pPr>
        <w:pStyle w:val="FootnoteText"/>
        <w:ind w:left="709"/>
      </w:pPr>
      <w:r>
        <w:t>b. Active power/frequency control applies to inverter connected generators (often found at variable energy plants).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816D" w14:textId="77777777" w:rsidR="003A2011" w:rsidRDefault="003A2011" w:rsidP="003A2011">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64384" behindDoc="1" locked="1" layoutInCell="1" allowOverlap="1" wp14:anchorId="19FEB408" wp14:editId="5B4D4C67">
          <wp:simplePos x="0" y="0"/>
          <wp:positionH relativeFrom="page">
            <wp:align>right</wp:align>
          </wp:positionH>
          <wp:positionV relativeFrom="page">
            <wp:posOffset>16510</wp:posOffset>
          </wp:positionV>
          <wp:extent cx="7772400" cy="12893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35C1077E" w14:textId="77777777" w:rsidR="003A2011" w:rsidRDefault="003A2011" w:rsidP="003A2011">
    <w:pPr>
      <w:pStyle w:val="Heading4"/>
      <w:jc w:val="right"/>
    </w:pPr>
  </w:p>
  <w:p w14:paraId="49493EE5" w14:textId="77777777" w:rsidR="003A2011" w:rsidRDefault="003A2011" w:rsidP="003A2011">
    <w:pPr>
      <w:pStyle w:val="Heading4"/>
      <w:jc w:val="right"/>
    </w:pPr>
    <w:r>
      <w:t xml:space="preserve">                      </w:t>
    </w:r>
  </w:p>
  <w:p w14:paraId="75CAC9E2" w14:textId="54DC6A6F" w:rsidR="003A2011" w:rsidRDefault="003A201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40B3" w14:textId="77777777" w:rsidR="002340CE" w:rsidRDefault="0023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451" w14:textId="77777777" w:rsidR="00AD1D73" w:rsidRDefault="00D66ADD"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2EBDD892" w14:textId="77777777" w:rsidR="00AD1D73" w:rsidRDefault="00AD1D73" w:rsidP="00AD1D73">
    <w:pPr>
      <w:pStyle w:val="Heading4"/>
      <w:jc w:val="right"/>
    </w:pPr>
  </w:p>
  <w:p w14:paraId="442A1728" w14:textId="77777777" w:rsidR="00AD1D73" w:rsidRDefault="00684AA2" w:rsidP="002340CE">
    <w:pPr>
      <w:pStyle w:val="Heading4"/>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EADA" w14:textId="77777777" w:rsidR="002340CE" w:rsidRDefault="0023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10"/>
    <w:multiLevelType w:val="hybridMultilevel"/>
    <w:tmpl w:val="03226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44833D9"/>
    <w:multiLevelType w:val="hybridMultilevel"/>
    <w:tmpl w:val="71B81E4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 w15:restartNumberingAfterBreak="0">
    <w:nsid w:val="2CDF2ACF"/>
    <w:multiLevelType w:val="hybridMultilevel"/>
    <w:tmpl w:val="6CFA2B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5F3678"/>
    <w:multiLevelType w:val="hybridMultilevel"/>
    <w:tmpl w:val="A19C7D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6"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7"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CDA2B1F"/>
    <w:multiLevelType w:val="hybridMultilevel"/>
    <w:tmpl w:val="86CE1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80E2542">
      <w:numFmt w:val="bullet"/>
      <w:lvlText w:val=""/>
      <w:lvlJc w:val="left"/>
      <w:pPr>
        <w:ind w:left="2880" w:hanging="360"/>
      </w:pPr>
      <w:rPr>
        <w:rFonts w:ascii="Arial Unicode MS" w:eastAsia="Arial Unicode MS" w:hAnsi="Arial Unicode MS" w:cs="Arial Unicode MS" w:hint="eastAsi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C799C"/>
    <w:multiLevelType w:val="hybridMultilevel"/>
    <w:tmpl w:val="03B47786"/>
    <w:lvl w:ilvl="0" w:tplc="9D624450">
      <w:start w:val="1"/>
      <w:numFmt w:val="decimal"/>
      <w:lvlText w:val="%1)"/>
      <w:lvlJc w:val="left"/>
      <w:pPr>
        <w:ind w:left="359" w:hanging="360"/>
      </w:pPr>
      <w:rPr>
        <w:rFonts w:hint="default"/>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9"/>
  </w:num>
  <w:num w:numId="8">
    <w:abstractNumId w:val="0"/>
  </w:num>
  <w:num w:numId="9">
    <w:abstractNumId w:val="1"/>
  </w:num>
  <w:num w:numId="10">
    <w:abstractNumId w:val="5"/>
  </w:num>
  <w:num w:numId="11">
    <w:abstractNumId w:val="6"/>
  </w:num>
  <w:num w:numId="12">
    <w:abstractNumId w:val="7"/>
  </w:num>
  <w:num w:numId="13">
    <w:abstractNumId w:val="2"/>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E"/>
    <w:rsid w:val="000D44E1"/>
    <w:rsid w:val="00113223"/>
    <w:rsid w:val="001503F4"/>
    <w:rsid w:val="001878AF"/>
    <w:rsid w:val="001B3A9A"/>
    <w:rsid w:val="001C719F"/>
    <w:rsid w:val="001F18A5"/>
    <w:rsid w:val="001F6C4D"/>
    <w:rsid w:val="00204B03"/>
    <w:rsid w:val="002340CE"/>
    <w:rsid w:val="00241969"/>
    <w:rsid w:val="002C3AC5"/>
    <w:rsid w:val="00394CD1"/>
    <w:rsid w:val="003A2011"/>
    <w:rsid w:val="003F1C1A"/>
    <w:rsid w:val="0040422B"/>
    <w:rsid w:val="00444EC5"/>
    <w:rsid w:val="0047403C"/>
    <w:rsid w:val="00494BEA"/>
    <w:rsid w:val="004B0DA5"/>
    <w:rsid w:val="004C3037"/>
    <w:rsid w:val="004F6EF8"/>
    <w:rsid w:val="00511E21"/>
    <w:rsid w:val="00567D79"/>
    <w:rsid w:val="005C7384"/>
    <w:rsid w:val="005D6E60"/>
    <w:rsid w:val="00684AA2"/>
    <w:rsid w:val="006D1FA0"/>
    <w:rsid w:val="00703BDA"/>
    <w:rsid w:val="008450E3"/>
    <w:rsid w:val="00866876"/>
    <w:rsid w:val="008B5349"/>
    <w:rsid w:val="009F4DC5"/>
    <w:rsid w:val="00A003D4"/>
    <w:rsid w:val="00A35512"/>
    <w:rsid w:val="00AD1D73"/>
    <w:rsid w:val="00AD2AC8"/>
    <w:rsid w:val="00AE3C75"/>
    <w:rsid w:val="00B91485"/>
    <w:rsid w:val="00BA0318"/>
    <w:rsid w:val="00BD6DAD"/>
    <w:rsid w:val="00C12EFB"/>
    <w:rsid w:val="00C46215"/>
    <w:rsid w:val="00C95BE5"/>
    <w:rsid w:val="00D66ADD"/>
    <w:rsid w:val="00DA274A"/>
    <w:rsid w:val="00DA728D"/>
    <w:rsid w:val="00E0589F"/>
    <w:rsid w:val="00E74BC5"/>
    <w:rsid w:val="00EE18CB"/>
    <w:rsid w:val="00EF12DC"/>
    <w:rsid w:val="00F21227"/>
    <w:rsid w:val="00F94D53"/>
    <w:rsid w:val="00FC4639"/>
    <w:rsid w:val="00FE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C5F6F7"/>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AF"/>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link w:val="ListParagraphChar"/>
    <w:uiPriority w:val="1"/>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customStyle="1" w:styleId="ListParagraphChar">
    <w:name w:val="List Paragraph Char"/>
    <w:basedOn w:val="DefaultParagraphFont"/>
    <w:link w:val="ListParagraph"/>
    <w:uiPriority w:val="34"/>
    <w:rsid w:val="00AD2AC8"/>
    <w:rPr>
      <w:rFonts w:ascii="Arial" w:hAnsi="Arial" w:cs="Mangal"/>
      <w:sz w:val="21"/>
    </w:rPr>
  </w:style>
  <w:style w:type="paragraph" w:styleId="FootnoteText">
    <w:name w:val="footnote text"/>
    <w:basedOn w:val="Normal"/>
    <w:link w:val="FootnoteTextChar"/>
    <w:uiPriority w:val="99"/>
    <w:semiHidden/>
    <w:unhideWhenUsed/>
    <w:rsid w:val="008450E3"/>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8450E3"/>
    <w:rPr>
      <w:rFonts w:ascii="Arial" w:hAnsi="Arial" w:cs="Mangal"/>
      <w:sz w:val="20"/>
      <w:szCs w:val="18"/>
    </w:rPr>
  </w:style>
  <w:style w:type="character" w:styleId="FootnoteReference">
    <w:name w:val="footnote reference"/>
    <w:basedOn w:val="DefaultParagraphFont"/>
    <w:uiPriority w:val="99"/>
    <w:semiHidden/>
    <w:unhideWhenUsed/>
    <w:rsid w:val="008450E3"/>
    <w:rPr>
      <w:vertAlign w:val="superscript"/>
    </w:rPr>
  </w:style>
  <w:style w:type="table" w:customStyle="1" w:styleId="TableGrid1">
    <w:name w:val="Table Grid1"/>
    <w:basedOn w:val="TableNormal"/>
    <w:next w:val="TableGrid"/>
    <w:uiPriority w:val="39"/>
    <w:rsid w:val="00444EC5"/>
    <w:rPr>
      <w:rFonts w:ascii="Arial" w:eastAsia="Arial" w:hAnsi="Arial"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ig.hhs.gov/compliance/rat-stats/index.asp"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Date xmlns="bd297eea-cc2e-4792-9973-6558d69dfb0e" xsi:nil="true"/>
    <OC-Operating xmlns="af4d1eb2-f059-4a19-999f-0b5dd86a55a2">false</OC-Operating>
    <B-HB xmlns="af4d1eb2-f059-4a19-999f-0b5dd86a55a2">false</B-HB>
    <A-C-Periodic xmlns="af4d1eb2-f059-4a19-999f-0b5dd86a55a2">false</A-C-Periodic>
    <A-Standards xmlns="af4d1eb2-f059-4a19-999f-0b5dd86a55a2">false</A-Standards>
    <R-Data xmlns="af4d1eb2-f059-4a19-999f-0b5dd86a55a2">false</R-Data>
    <R-Facilities xmlns="af4d1eb2-f059-4a19-999f-0b5dd86a55a2">false</R-Facilities>
    <R-Measures xmlns="af4d1eb2-f059-4a19-999f-0b5dd86a55a2">false</R-Measures>
    <Category xmlns="bd297eea-cc2e-4792-9973-6558d69dfb0e">Documents</Category>
    <PC-MBS xmlns="af4d1eb2-f059-4a19-999f-0b5dd86a55a2">false</PC-MBS>
    <A-webCDMS xmlns="af4d1eb2-f059-4a19-999f-0b5dd86a55a2">false</A-webCDMS>
    <SC-Standards xmlns="af4d1eb2-f059-4a19-999f-0b5dd86a55a2">false</SC-Standards>
    <A_x002d_C_x002d_Selflogging xmlns="bd297eea-cc2e-4792-9973-6558d69dfb0e">false</A_x002d_C_x002d_Selflogging>
    <Standard xmlns="bd297eea-cc2e-4792-9973-6558d69dfb0e">false</Standard>
    <A-Registration xmlns="af4d1eb2-f059-4a19-999f-0b5dd86a55a2">false</A-Registration>
    <R-Event xmlns="af4d1eb2-f059-4a19-999f-0b5dd86a55a2">false</R-Event>
    <SC-NSRF xmlns="af4d1eb2-f059-4a19-999f-0b5dd86a55a2">false</SC-NSRF>
    <B-FAC xmlns="af4d1eb2-f059-4a19-999f-0b5dd86a55a2">false</B-FAC>
    <Quick_x0020_Link xmlns="bd297eea-cc2e-4792-9973-6558d69dfb0e">&lt;a href="https://www.mro.net/MRODocuments/MRO_Self_Certification_Worksheet_MOD-027-1%20%20R2%20Q1%202022.docx" target="_blank"&gt;MRO_Self_Certification_Worksheet_MOD-027-1_R2&lt;/a&gt;</Quick_x0020_Link>
    <A-C-SelfCert xmlns="af4d1eb2-f059-4a19-999f-0b5dd86a55a2">true</A-C-SelfCert>
    <Year xmlns="bd297eea-cc2e-4792-9973-6558d69dfb0e" xsi:nil="true"/>
    <C-Clarity xmlns="af4d1eb2-f059-4a19-999f-0b5dd86a55a2">false</C-Clarity>
    <A-Compliance xmlns="af4d1eb2-f059-4a19-999f-0b5dd86a55a2">false</A-Compliance>
    <SAC xmlns="bd297eea-cc2e-4792-9973-6558d69dfb0e">false</SAC>
    <Owner xmlns="bd297eea-cc2e-4792-9973-6558d69dfb0e">
      <UserInfo>
        <DisplayName/>
        <AccountId xsi:nil="true"/>
        <AccountType/>
      </UserInfo>
    </Owner>
    <Meetings xmlns="af4d1eb2-f059-4a19-999f-0b5dd86a55a2">false</Meetings>
    <P_x002d_SPSWG xmlns="bd297eea-cc2e-4792-9973-6558d69dfb0e">false</P_x002d_SPSWG>
    <SC-SMET xmlns="af4d1eb2-f059-4a19-999f-0b5dd86a55a2">false</SC-SMET>
    <A-Enforcement xmlns="af4d1eb2-f059-4a19-999f-0b5dd86a55a2">false</A-Enforcement>
    <R-Assessment xmlns="af4d1eb2-f059-4a19-999f-0b5dd86a55a2">false</R-Assessment>
    <Home xmlns="bd297eea-cc2e-4792-9973-6558d69dfb0e">false</Home>
    <Area xmlns="bd297eea-cc2e-4792-9973-6558d69dfb0e">Compliance</Area>
    <B-DRC xmlns="af4d1eb2-f059-4a19-999f-0b5dd86a55a2">false</B-DRC>
    <A-C-Complaints xmlns="af4d1eb2-f059-4a19-999f-0b5dd86a55a2">false</A-C-Complaints>
    <C_x002d_RegTsfrNERCReg xmlns="bd297eea-cc2e-4792-9973-6558d69dfb0e">false</C_x002d_RegTsfrNERCReg>
    <Sub_x0020_Category xmlns="bd297eea-cc2e-4792-9973-6558d69dfb0e">Worksheets</Sub_x0020_Category>
    <Headline xmlns="bd297eea-cc2e-4792-9973-6558d69dfb0e">false</Headline>
    <Standards_x0020_Guidance xmlns="bd297eea-cc2e-4792-9973-6558d69dfb0e">false</Standards_x0020_Guidance>
    <CategoryDescription xmlns="http://schemas.microsoft.com/sharepoint.v3" xsi:nil="true"/>
    <CC-PROS xmlns="af4d1eb2-f059-4a19-999f-0b5dd86a55a2">false</CC-PROS>
    <A-C-Audits xmlns="af4d1eb2-f059-4a19-999f-0b5dd86a55a2">false</A-C-Audits>
    <A-C-SpotChecks xmlns="af4d1eb2-f059-4a19-999f-0b5dd86a55a2">false</A-C-SpotChecks>
    <A-C-TFE xmlns="af4d1eb2-f059-4a19-999f-0b5dd86a55a2">false</A-C-TFE>
    <Expire_x0020_Date xmlns="bd297eea-cc2e-4792-9973-6558d69dfb0e" xsi:nil="true"/>
    <Sub_x0020_Area xmlns="bd297eea-cc2e-4792-9973-6558d69dfb0e">Self-Certifications</Sub_x0020_Area>
    <Description_x0020__x002d__x0020_Brief xmlns="bd297eea-cc2e-4792-9973-6558d69dfb0e" xsi:nil="true"/>
    <Tools xmlns="af4d1eb2-f059-4a19-999f-0b5dd86a55a2">true</Tools>
    <A-Risk xmlns="af4d1eb2-f059-4a19-999f-0b5dd86a55a2">false</A-Risk>
    <R-Reliability xmlns="af4d1eb2-f059-4a19-999f-0b5dd86a55a2">false</R-Reliability>
    <News xmlns="af4d1eb2-f059-4a19-999f-0b5dd86a55a2">false</News>
    <B-Board xmlns="af4d1eb2-f059-4a19-999f-0b5dd86a55a2">false</B-Board>
    <PC-MMTF xmlns="af4d1eb2-f059-4a19-999f-0b5dd86a55a2">false</PC-MMTF>
    <B-GPC xmlns="af4d1eb2-f059-4a19-999f-0b5dd86a55a2">false</B-GPC>
    <A-Assurance xmlns="af4d1eb2-f059-4a19-999f-0b5dd86a55a2">false</A-Assurance>
    <A-C-SelfReports xmlns="af4d1eb2-f059-4a19-999f-0b5dd86a55a2">false</A-C-SelfReports>
    <Description0 xmlns="bd297eea-cc2e-4792-9973-6558d69dfb0e">MRO's Q1 2022 Self-Certification MOD-027-1 Worksheet.</Description0>
    <CC-Compliance xmlns="af4d1eb2-f059-4a19-999f-0b5dd86a55a2">false</CC-Compliance>
    <A-Reliability xmlns="af4d1eb2-f059-4a19-999f-0b5dd86a55a2">false</A-Reliability>
    <R-Model xmlns="af4d1eb2-f059-4a19-999f-0b5dd86a55a2">false</R-Model>
    <C_x002d_HEROS xmlns="bd297eea-cc2e-4792-9973-6558d69dfb0e">false</C_x002d_HEROS>
    <SAC_x002d_SACTF xmlns="bd297eea-cc2e-4792-9973-6558d69dfb0e">false</SAC_x002d_SACTF>
    <OC-PRS xmlns="af4d1eb2-f059-4a19-999f-0b5dd86a55a2">false</OC-PRS>
    <PC-TAS xmlns="af4d1eb2-f059-4a19-999f-0b5dd86a55a2">false</PC-TAS>
    <C_x002d_SPPRE xmlns="bd297eea-cc2e-4792-9973-6558d69dfb0e">false</C_x002d_SPPRE>
    <Corporate_x0020_Documents xmlns="af4d1eb2-f059-4a19-999f-0b5dd86a55a2">false</Corporate_x0020_Documents>
    <PC-Planning xmlns="af4d1eb2-f059-4a19-999f-0b5dd86a55a2">false</PC-Plann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360529C91AC4D98414E1DCDD3C5AD" ma:contentTypeVersion="158" ma:contentTypeDescription="Create a new document." ma:contentTypeScope="" ma:versionID="a7d5a8c35483847d3f7ce318ddb4ecbb">
  <xsd:schema xmlns:xsd="http://www.w3.org/2001/XMLSchema" xmlns:xs="http://www.w3.org/2001/XMLSchema" xmlns:p="http://schemas.microsoft.com/office/2006/metadata/properties" xmlns:ns2="bd297eea-cc2e-4792-9973-6558d69dfb0e" xmlns:ns3="http://schemas.microsoft.com/sharepoint.v3" xmlns:ns4="af4d1eb2-f059-4a19-999f-0b5dd86a55a2" targetNamespace="http://schemas.microsoft.com/office/2006/metadata/properties" ma:root="true" ma:fieldsID="ef82d3fb3aa52d0e3b913c3ee5c1e576" ns2:_="" ns3:_="" ns4:_="">
    <xsd:import namespace="bd297eea-cc2e-4792-9973-6558d69dfb0e"/>
    <xsd:import namespace="http://schemas.microsoft.com/sharepoint.v3"/>
    <xsd:import namespace="af4d1eb2-f059-4a19-999f-0b5dd86a55a2"/>
    <xsd:element name="properties">
      <xsd:complexType>
        <xsd:sequence>
          <xsd:element name="documentManagement">
            <xsd:complexType>
              <xsd:all>
                <xsd:element ref="ns2:Description0" minOccurs="0"/>
                <xsd:element ref="ns2:Publish_x0020_Date" minOccurs="0"/>
                <xsd:element ref="ns2:Expire_x0020_Date" minOccurs="0"/>
                <xsd:element ref="ns2:Owner" minOccurs="0"/>
                <xsd:element ref="ns2:Year" minOccurs="0"/>
                <xsd:element ref="ns2:Category"/>
                <xsd:element ref="ns2:Sub_x0020_Category"/>
                <xsd:element ref="ns2:Area"/>
                <xsd:element ref="ns2:Sub_x0020_Area"/>
                <xsd:element ref="ns2:Quick_x0020_Link" minOccurs="0"/>
                <xsd:element ref="ns2:Description_x0020__x002d__x0020_Brief" minOccurs="0"/>
                <xsd:element ref="ns3:CategoryDescription" minOccurs="0"/>
                <xsd:element ref="ns2:Headline" minOccurs="0"/>
                <xsd:element ref="ns4:News" minOccurs="0"/>
                <xsd:element ref="ns4:Meetings" minOccurs="0"/>
                <xsd:element ref="ns4:Tools" minOccurs="0"/>
                <xsd:element ref="ns4:Corporate_x0020_Documents" minOccurs="0"/>
                <xsd:element ref="ns4:SC-Standards" minOccurs="0"/>
                <xsd:element ref="ns4:SC-NSRF" minOccurs="0"/>
                <xsd:element ref="ns4:SC-SMET" minOccurs="0"/>
                <xsd:element ref="ns4:CC-Compliance" minOccurs="0"/>
                <xsd:element ref="ns4:CC-PROS" minOccurs="0"/>
                <xsd:element ref="ns4:OC-Operating" minOccurs="0"/>
                <xsd:element ref="ns4:OC-PRS" minOccurs="0"/>
                <xsd:element ref="ns4:PC-Planning" minOccurs="0"/>
                <xsd:element ref="ns4:PC-TAS" minOccurs="0"/>
                <xsd:element ref="ns4:PC-MMTF" minOccurs="0"/>
                <xsd:element ref="ns4:PC-MBS" minOccurs="0"/>
                <xsd:element ref="ns2:P_x002d_SPSWG" minOccurs="0"/>
                <xsd:element ref="ns4:B-Board" minOccurs="0"/>
                <xsd:element ref="ns4:B-DRC" minOccurs="0"/>
                <xsd:element ref="ns4:B-FAC" minOccurs="0"/>
                <xsd:element ref="ns4:B-GPC" minOccurs="0"/>
                <xsd:element ref="ns4:B-HB" minOccurs="0"/>
                <xsd:element ref="ns4:C-Clarity" minOccurs="0"/>
                <xsd:element ref="ns4:A-Assurance" minOccurs="0"/>
                <xsd:element ref="ns4:A-Compliance" minOccurs="0"/>
                <xsd:element ref="ns4:A-C-Audits" minOccurs="0"/>
                <xsd:element ref="ns4:A-C-SelfReports" minOccurs="0"/>
                <xsd:element ref="ns4:A-C-SelfCert" minOccurs="0"/>
                <xsd:element ref="ns4:A-C-SpotChecks" minOccurs="0"/>
                <xsd:element ref="ns4:A-C-Periodic" minOccurs="0"/>
                <xsd:element ref="ns4:A-C-Complaints" minOccurs="0"/>
                <xsd:element ref="ns4:A-C-TFE" minOccurs="0"/>
                <xsd:element ref="ns4:A-Enforcement" minOccurs="0"/>
                <xsd:element ref="ns4:A-Registration" minOccurs="0"/>
                <xsd:element ref="ns4:A-Reliability" minOccurs="0"/>
                <xsd:element ref="ns4:A-Risk" minOccurs="0"/>
                <xsd:element ref="ns4:A-Standards" minOccurs="0"/>
                <xsd:element ref="ns4:A-webCDMS" minOccurs="0"/>
                <xsd:element ref="ns4:R-Assessment" minOccurs="0"/>
                <xsd:element ref="ns4:R-Data" minOccurs="0"/>
                <xsd:element ref="ns4:R-Event" minOccurs="0"/>
                <xsd:element ref="ns4:R-Facilities" minOccurs="0"/>
                <xsd:element ref="ns4:R-Measures" minOccurs="0"/>
                <xsd:element ref="ns4:R-Model" minOccurs="0"/>
                <xsd:element ref="ns4:R-Reliability" minOccurs="0"/>
                <xsd:element ref="ns2:Home" minOccurs="0"/>
                <xsd:element ref="ns2:A_x002d_C_x002d_Selflogging" minOccurs="0"/>
                <xsd:element ref="ns2:Standards_x0020_Guidance" minOccurs="0"/>
                <xsd:element ref="ns2:Standard" minOccurs="0"/>
                <xsd:element ref="ns2:SAC" minOccurs="0"/>
                <xsd:element ref="ns2:C_x002d_SPPRE" minOccurs="0"/>
                <xsd:element ref="ns2:C_x002d_RegTsfrNERCReg" minOccurs="0"/>
                <xsd:element ref="ns2:C_x002d_HEROS" minOccurs="0"/>
                <xsd:element ref="ns2:SAC_x002d_SAC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97eea-cc2e-4792-9973-6558d69dfb0e"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Publish_x0020_Date" ma:index="3" nillable="true" ma:displayName="Publish Date" ma:format="DateOnly" ma:internalName="Publish_x0020_Date">
      <xsd:simpleType>
        <xsd:restriction base="dms:DateTime"/>
      </xsd:simpleType>
    </xsd:element>
    <xsd:element name="Expire_x0020_Date" ma:index="4" nillable="true" ma:displayName="Expire Date" ma:format="DateOnly" ma:internalName="Expire_x0020_Date">
      <xsd:simpleType>
        <xsd:restriction base="dms:DateTime"/>
      </xsd:simpleType>
    </xsd:element>
    <xsd:element name="Owner" ma:index="5"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6" nillable="true" ma:displayName="Year" ma:format="Dropdown" ma:internalName="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Category" ma:index="7" ma:displayName="Category" ma:default="Documents" ma:format="Dropdown" ma:internalName="Category">
      <xsd:simpleType>
        <xsd:restriction base="dms:Choice">
          <xsd:enumeration value="Compliance Oversight Plans"/>
          <xsd:enumeration value="Documents"/>
          <xsd:enumeration value="Forms"/>
          <xsd:enumeration value="Meeting Information"/>
          <xsd:enumeration value="News and Announcements"/>
          <xsd:enumeration value="Operations"/>
          <xsd:enumeration value="Policies and Procedures"/>
          <xsd:enumeration value="Presentations"/>
          <xsd:enumeration value="Regulatory Filings"/>
          <xsd:enumeration value="Reports"/>
          <xsd:enumeration value="Surveys"/>
          <xsd:enumeration value="Tips and Lessons Learned"/>
          <xsd:enumeration value="Training and Education"/>
        </xsd:restriction>
      </xsd:simpleType>
    </xsd:element>
    <xsd:element name="Sub_x0020_Category" ma:index="8" ma:displayName="Sub Category" ma:format="Dropdown" ma:internalName="Sub_x0020_Category">
      <xsd:simpleType>
        <xsd:restriction base="dms:Choice">
          <xsd:enumeration value="Agendas"/>
          <xsd:enumeration value="Agreements"/>
          <xsd:enumeration value="Application"/>
          <xsd:enumeration value="Articles"/>
          <xsd:enumeration value="Board Composition"/>
          <xsd:enumeration value="Board-Approved Policies"/>
          <xsd:enumeration value="Business Plans and Budgets"/>
          <xsd:enumeration value="Canadian Adopted Reliability Standards"/>
          <xsd:enumeration value="Case Notes"/>
          <xsd:enumeration value="Certificate of Incorporation"/>
          <xsd:enumeration value="Charter"/>
          <xsd:enumeration value="CMEP"/>
          <xsd:enumeration value="Comments and Testimonies"/>
          <xsd:enumeration value="Comments Submitted to NERC"/>
          <xsd:enumeration value="Conferences"/>
          <xsd:enumeration value="Corporate"/>
          <xsd:enumeration value="Corporate Governance"/>
          <xsd:enumeration value="Corporate Philosophy"/>
          <xsd:enumeration value="Data Requests"/>
          <xsd:enumeration value="Dismissal Notes"/>
          <xsd:enumeration value="Event Analysis"/>
          <xsd:enumeration value="External Publications"/>
          <xsd:enumeration value="Federal Orders"/>
          <xsd:enumeration value="Financial Audit Reports"/>
          <xsd:enumeration value="Goals"/>
          <xsd:enumeration value="Guidance and Frameworks"/>
          <xsd:enumeration value="Handouts"/>
          <xsd:enumeration value="Hearings"/>
          <xsd:enumeration value="HERO"/>
          <xsd:enumeration value="Highlights"/>
          <xsd:enumeration value="Hot Topics"/>
          <xsd:enumeration value="HRO Theory"/>
          <xsd:enumeration value="Lessons Learned"/>
          <xsd:enumeration value="Lists"/>
          <xsd:enumeration value="Manuals"/>
          <xsd:enumeration value="Media Kit"/>
          <xsd:enumeration value="Minutes"/>
          <xsd:enumeration value="Newsletters"/>
          <xsd:enumeration value="Org Charts"/>
          <xsd:enumeration value="Presentations"/>
          <xsd:enumeration value="Principles"/>
          <xsd:enumeration value="Procedures"/>
          <xsd:enumeration value="Processes"/>
          <xsd:enumeration value="Questionnaires"/>
          <xsd:enumeration value="Regional Standards"/>
          <xsd:enumeration value="Registration"/>
          <xsd:enumeration value="Reliability Conference"/>
          <xsd:enumeration value="Reports"/>
          <xsd:enumeration value="Resources"/>
          <xsd:enumeration value="Risk Management"/>
          <xsd:enumeration value="Rules of Procedure"/>
          <xsd:enumeration value="Schedules"/>
          <xsd:enumeration value="Self-Logging"/>
          <xsd:enumeration value="Stakeholder Satisfaction"/>
          <xsd:enumeration value="Standard Application Guide Process"/>
          <xsd:enumeration value="Standard Application Guides"/>
          <xsd:enumeration value="Strategic"/>
          <xsd:enumeration value="Technical Papers"/>
          <xsd:enumeration value="Templates"/>
          <xsd:enumeration value="Trademarks"/>
          <xsd:enumeration value="Visitor Guide"/>
          <xsd:enumeration value="Worksheets"/>
        </xsd:restriction>
      </xsd:simpleType>
    </xsd:element>
    <xsd:element name="Area" ma:index="9" ma:displayName="Area" ma:format="Dropdown" ma:internalName="Area">
      <xsd:simpleType>
        <xsd:restriction base="dms:Choice">
          <xsd:enumeration value="Assessments"/>
          <xsd:enumeration value="Committees"/>
          <xsd:enumeration value="Compliance"/>
          <xsd:enumeration value="Corporate"/>
          <xsd:enumeration value="Enforcement"/>
          <xsd:enumeration value="Event Analysis"/>
          <xsd:enumeration value="Mitigation"/>
          <xsd:enumeration value="Modeling"/>
          <xsd:enumeration value="Organizational Groups"/>
          <xsd:enumeration value="Registration and Certification"/>
          <xsd:enumeration value="Reliability"/>
          <xsd:enumeration value="CMEP"/>
          <xsd:enumeration value="Risk Assessment"/>
          <xsd:enumeration value="Security"/>
          <xsd:enumeration value="Standards and Rules"/>
          <xsd:enumeration value="Legal and Regulatory"/>
          <xsd:enumeration value="United States"/>
          <xsd:enumeration value="NERC"/>
          <xsd:enumeration value="FERC"/>
          <xsd:enumeration value="Outreach Events"/>
          <xsd:enumeration value="Finance"/>
          <xsd:enumeration value="System Protection"/>
          <xsd:enumeration value="Operations"/>
          <xsd:enumeration value="Event Analysis"/>
        </xsd:restriction>
      </xsd:simpleType>
    </xsd:element>
    <xsd:element name="Sub_x0020_Area" ma:index="10" ma:displayName="Sub Area" ma:format="Dropdown" ma:internalName="Sub_x0020_Area">
      <xsd:simpleType>
        <xsd:restriction base="dms:Choice">
          <xsd:enumeration value="AC Substation Equipment"/>
          <xsd:enumeration value="Audits"/>
          <xsd:enumeration value="BES Definition"/>
          <xsd:enumeration value="Board of Directors"/>
          <xsd:enumeration value="Business Plans and Budgets"/>
          <xsd:enumeration value="Bylaws"/>
          <xsd:enumeration value="Canada"/>
          <xsd:enumeration value="Cause Analysis"/>
          <xsd:enumeration value="CMEP Advisory Council"/>
          <xsd:enumeration value="Communications (COM) Standards"/>
          <xsd:enumeration value="Compliance and Standards Committees"/>
          <xsd:enumeration value="Compliance Committee"/>
          <xsd:enumeration value="Compliance Exceptions"/>
          <xsd:enumeration value="Conferences and Workshops"/>
          <xsd:enumeration value="Corporate Documents"/>
          <xsd:enumeration value="Critical Infrastructure Protection (CIP) Standards"/>
          <xsd:enumeration value="Cybersecurity"/>
          <xsd:enumeration value="Data Requests"/>
          <xsd:enumeration value="Disbursed Generation Resources"/>
          <xsd:enumeration value="Dispute Resolution Committee"/>
          <xsd:enumeration value="EPA Clean Power Plan"/>
          <xsd:enumeration value="Facilities Design, Connections, and Maintenance (FAC) Standards"/>
          <xsd:enumeration value="Facility Ratings"/>
          <xsd:enumeration value="FERC"/>
          <xsd:enumeration value="Finance and Audit Committee"/>
          <xsd:enumeration value="Forms"/>
          <xsd:enumeration value="Frequency Response"/>
          <xsd:enumeration value="GADS"/>
          <xsd:enumeration value="Generation Mix"/>
          <xsd:enumeration value="Geomagnetically Induced Current"/>
          <xsd:enumeration value="GMD"/>
          <xsd:enumeration value="Governance and Personnel Committee"/>
          <xsd:enumeration value="Hearing Body"/>
          <xsd:enumeration value="HEROs"/>
          <xsd:enumeration value="HRO Theory"/>
          <xsd:enumeration value="Human Performance"/>
          <xsd:enumeration value="Implementation Plans"/>
          <xsd:enumeration value="Inherent Risk Assessment"/>
          <xsd:enumeration value="Internal Controls"/>
          <xsd:enumeration value="LTRA"/>
          <xsd:enumeration value="Measures and Metrics"/>
          <xsd:enumeration value="Members"/>
          <xsd:enumeration value="MISO"/>
          <xsd:enumeration value="Misoperations"/>
          <xsd:enumeration value="Model Building Subcommittee"/>
          <xsd:enumeration value="Modeling, Data, and Analysis (MOD) Standards"/>
          <xsd:enumeration value="MRO Model Task Force"/>
          <xsd:enumeration value="MRO Reads"/>
          <xsd:enumeration value="MRRE"/>
          <xsd:enumeration value="NERC"/>
          <xsd:enumeration value="NERC Committees"/>
          <xsd:enumeration value="NERC Standards Review Forum"/>
          <xsd:enumeration value="Operating Committee"/>
          <xsd:enumeration value="Organizational Group Oversight Committee"/>
          <xsd:enumeration value="Other"/>
          <xsd:enumeration value="Outreach"/>
          <xsd:enumeration value="Overview"/>
          <xsd:enumeration value="Performance and Risk Oversight Subcommittee"/>
          <xsd:enumeration value="Periodic Data Submittals"/>
          <xsd:enumeration value="Personnel Performance, Training, and Qualifications (PER) Standards"/>
          <xsd:enumeration value="Physical Security"/>
          <xsd:enumeration value="Planning Committee"/>
          <xsd:enumeration value="President's Column"/>
          <xsd:enumeration value="Primary Compliance Contacts"/>
          <xsd:enumeration value="Processes"/>
          <xsd:enumeration value="Protection and Control (PRC) Standards"/>
          <xsd:enumeration value="Protective Relay Subcommittee"/>
          <xsd:enumeration value="Registry"/>
          <xsd:enumeration value="Regulatory"/>
          <xsd:enumeration value="Reliability Advisory Council"/>
          <xsd:enumeration value="Reports"/>
          <xsd:enumeration value="Resiliency"/>
          <xsd:enumeration value="Resource and Demand Balancing (BAL) Standards"/>
          <xsd:enumeration value="Resources"/>
          <xsd:enumeration value="Risk Based Monitoring"/>
          <xsd:enumeration value="RSVP"/>
          <xsd:enumeration value="Seasonal"/>
          <xsd:enumeration value="Security Advisory Council"/>
          <xsd:enumeration value="Self-Certifications"/>
          <xsd:enumeration value="Self-Logging"/>
          <xsd:enumeration value="Special Protection Systems"/>
          <xsd:enumeration value="Special Protection Systems Working Group"/>
          <xsd:enumeration value="Standards Committee"/>
          <xsd:enumeration value="Strategy"/>
          <xsd:enumeration value="Subject Matter Expert Teams"/>
          <xsd:enumeration value="Substation Equipment"/>
          <xsd:enumeration value="Surveys"/>
          <xsd:enumeration value="Synchrophasors"/>
          <xsd:enumeration value="Technical Feasibility Exceptions"/>
          <xsd:enumeration value="TPL-503-MRO-01"/>
          <xsd:enumeration value="Transmission Operations (TOP) Standards"/>
          <xsd:enumeration value="Transmission Planning"/>
          <xsd:enumeration value="Transmission Planning (TPL) Standards"/>
          <xsd:enumeration value="Transmission Relosing"/>
          <xsd:enumeration value="Transmission System Planning Performance Requirements R1 &amp; R7"/>
          <xsd:enumeration value="UFLS"/>
          <xsd:enumeration value="Voltage and Reactive (VAR) Standards"/>
          <xsd:enumeration value="webCDMS"/>
          <xsd:enumeration value="Wind Scenarios"/>
        </xsd:restriction>
      </xsd:simpleType>
    </xsd:element>
    <xsd:element name="Quick_x0020_Link" ma:index="11" nillable="true" ma:displayName="Quick Link" ma:description="This will be populated by a workflow to enable linking from other lists." ma:internalName="Quick_x0020_Link">
      <xsd:simpleType>
        <xsd:restriction base="dms:Text">
          <xsd:maxLength value="255"/>
        </xsd:restriction>
      </xsd:simpleType>
    </xsd:element>
    <xsd:element name="Description_x0020__x002d__x0020_Brief" ma:index="12" nillable="true" ma:displayName="Description - Brief" ma:description="If this document is a NEWS item, provide a brief describe (96 characters) of the information contained in this document" ma:internalName="Description_x0020__x002d__x0020_Brief">
      <xsd:simpleType>
        <xsd:restriction base="dms:Text">
          <xsd:maxLength value="96"/>
        </xsd:restriction>
      </xsd:simpleType>
    </xsd:element>
    <xsd:element name="Headline" ma:index="14" nillable="true" ma:displayName="Headline" ma:default="0" ma:internalName="Headline">
      <xsd:simpleType>
        <xsd:restriction base="dms:Boolean"/>
      </xsd:simpleType>
    </xsd:element>
    <xsd:element name="P_x002d_SPSWG" ma:index="30" nillable="true" ma:displayName="RAC-SPSWG" ma:default="0" ma:internalName="P_x002d_SPSWG">
      <xsd:simpleType>
        <xsd:restriction base="dms:Boolean"/>
      </xsd:simpleType>
    </xsd:element>
    <xsd:element name="Home" ma:index="59" nillable="true" ma:displayName="Home" ma:default="0" ma:internalName="Home">
      <xsd:simpleType>
        <xsd:restriction base="dms:Boolean"/>
      </xsd:simpleType>
    </xsd:element>
    <xsd:element name="A_x002d_C_x002d_Selflogging" ma:index="60" nillable="true" ma:displayName="A-C-Selflogging" ma:default="0" ma:description="Check this box if the document belongs under the Assurance - Compliance Monitoring - self logging area" ma:internalName="A_x002d_C_x002d_Selflogging">
      <xsd:simpleType>
        <xsd:restriction base="dms:Boolean"/>
      </xsd:simpleType>
    </xsd:element>
    <xsd:element name="Standards_x0020_Guidance" ma:index="68" nillable="true" ma:displayName="Standards Guidance" ma:default="0" ma:internalName="Standards_x0020_Guidance">
      <xsd:simpleType>
        <xsd:restriction base="dms:Boolean"/>
      </xsd:simpleType>
    </xsd:element>
    <xsd:element name="Standard" ma:index="69" nillable="true" ma:displayName="Standard" ma:default="0" ma:internalName="Standard">
      <xsd:simpleType>
        <xsd:restriction base="dms:Boolean"/>
      </xsd:simpleType>
    </xsd:element>
    <xsd:element name="SAC" ma:index="70" nillable="true" ma:displayName="SAC" ma:default="0" ma:internalName="SAC">
      <xsd:simpleType>
        <xsd:restriction base="dms:Boolean"/>
      </xsd:simpleType>
    </xsd:element>
    <xsd:element name="C_x002d_SPPRE" ma:index="71" nillable="true" ma:displayName="C-SPPRE" ma:default="0" ma:description="Check the box if this content should be included in the SPP Registered Entities Transition area" ma:internalName="C_x002d_SPPRE">
      <xsd:simpleType>
        <xsd:restriction base="dms:Boolean"/>
      </xsd:simpleType>
    </xsd:element>
    <xsd:element name="C_x002d_RegTsfrNERCReg" ma:index="72" nillable="true" ma:displayName="C-RegTsfrNERCReg" ma:default="0" ma:description="Check this box to post to Transfer NERC Registration page under Clarity&gt;Regulatory Comments and Filings" ma:internalName="C_x002d_RegTsfrNERCReg">
      <xsd:simpleType>
        <xsd:restriction base="dms:Boolean"/>
      </xsd:simpleType>
    </xsd:element>
    <xsd:element name="C_x002d_HEROS" ma:index="73" nillable="true" ma:displayName="C-HEROS" ma:default="0" ma:description="Check this box if this content should be included on the HEROs page." ma:internalName="C_x002d_HEROS">
      <xsd:simpleType>
        <xsd:restriction base="dms:Boolean"/>
      </xsd:simpleType>
    </xsd:element>
    <xsd:element name="SAC_x002d_SACTF" ma:index="74" nillable="true" ma:displayName="SAC-SACTF" ma:default="0" ma:internalName="SAC_x002d_SACT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3" nillable="true" ma:displayName="Keywords"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d1eb2-f059-4a19-999f-0b5dd86a55a2" elementFormDefault="qualified">
    <xsd:import namespace="http://schemas.microsoft.com/office/2006/documentManagement/types"/>
    <xsd:import namespace="http://schemas.microsoft.com/office/infopath/2007/PartnerControls"/>
    <xsd:element name="News" ma:index="15" nillable="true" ma:displayName="News" ma:default="0" ma:description="Check the box if this content should be included in the News sections" ma:internalName="News">
      <xsd:simpleType>
        <xsd:restriction base="dms:Boolean"/>
      </xsd:simpleType>
    </xsd:element>
    <xsd:element name="Meetings" ma:index="16" nillable="true" ma:displayName="Meetings" ma:default="0" ma:description="Check the box if this content should be included in the Meeting Events sections" ma:internalName="Meetings">
      <xsd:simpleType>
        <xsd:restriction base="dms:Boolean"/>
      </xsd:simpleType>
    </xsd:element>
    <xsd:element name="Tools" ma:index="17" nillable="true" ma:displayName="Tools" ma:default="0" ma:description="Check the box if this content should be included in the Tools &amp; Resources sections" ma:internalName="Tools">
      <xsd:simpleType>
        <xsd:restriction base="dms:Boolean"/>
      </xsd:simpleType>
    </xsd:element>
    <xsd:element name="Corporate_x0020_Documents" ma:index="18" nillable="true" ma:displayName="Corporate Documents" ma:default="0" ma:description="Check the box if this content should be included in the Corporate Documents section" ma:internalName="Corporate_x0020_Documents">
      <xsd:simpleType>
        <xsd:restriction base="dms:Boolean"/>
      </xsd:simpleType>
    </xsd:element>
    <xsd:element name="SC-Standards" ma:index="19" nillable="true" ma:displayName="SC-Standards" ma:default="0" ma:description="Check the box if this content should be included in this Standards Committee area" ma:internalName="SC_x002d_Standards">
      <xsd:simpleType>
        <xsd:restriction base="dms:Boolean"/>
      </xsd:simpleType>
    </xsd:element>
    <xsd:element name="SC-NSRF" ma:index="20" nillable="true" ma:displayName="CMEPAC-NSRF" ma:default="0" ma:description="Check the box if this content should be included in this NSRF area" ma:internalName="SC_x002d_NSRF">
      <xsd:simpleType>
        <xsd:restriction base="dms:Boolean"/>
      </xsd:simpleType>
    </xsd:element>
    <xsd:element name="SC-SMET" ma:index="21" nillable="true" ma:displayName="CMEPAC-SMET" ma:default="0" ma:description="Check the box if this content should be included in this SMET area" ma:internalName="SC_x002d_SMET">
      <xsd:simpleType>
        <xsd:restriction base="dms:Boolean"/>
      </xsd:simpleType>
    </xsd:element>
    <xsd:element name="CC-Compliance" ma:index="22" nillable="true" ma:displayName="CMEPAC-CMEPAdvCouncil" ma:default="0" ma:description="Check the box if this content should be included in this CMEP Advisory Council area" ma:internalName="CC_x002d_Compliance">
      <xsd:simpleType>
        <xsd:restriction base="dms:Boolean"/>
      </xsd:simpleType>
    </xsd:element>
    <xsd:element name="CC-PROS" ma:index="23" nillable="true" ma:displayName="CMEPAC-PROS" ma:default="0" ma:description="Check the box if this content should be included in this PROS area" ma:internalName="CC_x002d_PROS">
      <xsd:simpleType>
        <xsd:restriction base="dms:Boolean"/>
      </xsd:simpleType>
    </xsd:element>
    <xsd:element name="OC-Operating" ma:index="24" nillable="true" ma:displayName="RAC-RelAdvCouncil" ma:default="0" ma:description="Check the box if this content should be included in this Reliability Advisory Council area" ma:internalName="OC_x002d_Operating">
      <xsd:simpleType>
        <xsd:restriction base="dms:Boolean"/>
      </xsd:simpleType>
    </xsd:element>
    <xsd:element name="OC-PRS" ma:index="25" nillable="true" ma:displayName="RAC-PRS" ma:default="0" ma:description="Check the box if this content should be included in under the PRS area" ma:internalName="OC_x002d_PRS">
      <xsd:simpleType>
        <xsd:restriction base="dms:Boolean"/>
      </xsd:simpleType>
    </xsd:element>
    <xsd:element name="PC-Planning" ma:index="26" nillable="true" ma:displayName="PC-Planning" ma:default="0" ma:description="Check the box if this content should be included in this Planning Committee area" ma:internalName="PC_x002d_Planning">
      <xsd:simpleType>
        <xsd:restriction base="dms:Boolean"/>
      </xsd:simpleType>
    </xsd:element>
    <xsd:element name="PC-TAS" ma:index="27" nillable="true" ma:displayName="PC-TAS" ma:default="0" ma:description="Check the box if this content should be included in this Planning Committee area" ma:internalName="PC_x002d_TAS">
      <xsd:simpleType>
        <xsd:restriction base="dms:Boolean"/>
      </xsd:simpleType>
    </xsd:element>
    <xsd:element name="PC-MMTF" ma:index="28" nillable="true" ma:displayName="PC-MMTF" ma:default="0" ma:description="Check the box if this content should be included in this Planning Committee area" ma:internalName="PC_x002d_MMTF">
      <xsd:simpleType>
        <xsd:restriction base="dms:Boolean"/>
      </xsd:simpleType>
    </xsd:element>
    <xsd:element name="PC-MBS" ma:index="29" nillable="true" ma:displayName="PC-MBS" ma:default="0" ma:description="Check the box if this content should be included in this Planning Committee area" ma:internalName="PC_x002d_MBS">
      <xsd:simpleType>
        <xsd:restriction base="dms:Boolean"/>
      </xsd:simpleType>
    </xsd:element>
    <xsd:element name="B-Board" ma:index="31" nillable="true" ma:displayName="B-Board" ma:default="0" ma:description="Check the box if this content should be included in the Board's area" ma:internalName="B_x002d_Board">
      <xsd:simpleType>
        <xsd:restriction base="dms:Boolean"/>
      </xsd:simpleType>
    </xsd:element>
    <xsd:element name="B-DRC" ma:index="32" nillable="true" ma:displayName="B-DRC" ma:default="0" ma:description="Check the box if this content should be included in this Board Committee's area" ma:internalName="B_x002d_DRC">
      <xsd:simpleType>
        <xsd:restriction base="dms:Boolean"/>
      </xsd:simpleType>
    </xsd:element>
    <xsd:element name="B-FAC" ma:index="33" nillable="true" ma:displayName="B-FAC" ma:default="0" ma:description="Check the box if this content should be included in this Board Committee's area" ma:internalName="B_x002d_FAC">
      <xsd:simpleType>
        <xsd:restriction base="dms:Boolean"/>
      </xsd:simpleType>
    </xsd:element>
    <xsd:element name="B-GPC" ma:index="34" nillable="true" ma:displayName="B-GPC" ma:default="0" ma:description="Check the box if this content should be included in this Board Committee's area" ma:internalName="B_x002d_GPC">
      <xsd:simpleType>
        <xsd:restriction base="dms:Boolean"/>
      </xsd:simpleType>
    </xsd:element>
    <xsd:element name="B-HB" ma:index="35" nillable="true" ma:displayName="B-OGOC" ma:default="0" ma:description="Check the box if this content should be included in this Board Committee's area" ma:internalName="B_x002d_HB">
      <xsd:simpleType>
        <xsd:restriction base="dms:Boolean"/>
      </xsd:simpleType>
    </xsd:element>
    <xsd:element name="C-Clarity" ma:index="36" nillable="true" ma:displayName="C-Clarity" ma:default="0" ma:description="Check the box if this content should be included in this Clarity area" ma:internalName="C_x002d_Clarity">
      <xsd:simpleType>
        <xsd:restriction base="dms:Boolean"/>
      </xsd:simpleType>
    </xsd:element>
    <xsd:element name="A-Assurance" ma:index="37" nillable="true" ma:displayName="A-Assurance" ma:default="0" ma:description="Check the box if this content should be included in this Assurance area" ma:internalName="A_x002d_Assurance">
      <xsd:simpleType>
        <xsd:restriction base="dms:Boolean"/>
      </xsd:simpleType>
    </xsd:element>
    <xsd:element name="A-Compliance" ma:index="38" nillable="true" ma:displayName="A-Compliance" ma:default="0" ma:description="Check the box if this content should be included in this Assurance area" ma:internalName="A_x002d_Compliance">
      <xsd:simpleType>
        <xsd:restriction base="dms:Boolean"/>
      </xsd:simpleType>
    </xsd:element>
    <xsd:element name="A-C-Audits" ma:index="39" nillable="true" ma:displayName="A-C-Audits" ma:default="0" ma:description="Check the box if this content should be included in this Assurance Compliance Monitoring area" ma:internalName="A_x002d_C_x002d_Audits">
      <xsd:simpleType>
        <xsd:restriction base="dms:Boolean"/>
      </xsd:simpleType>
    </xsd:element>
    <xsd:element name="A-C-SelfReports" ma:index="40" nillable="true" ma:displayName="A-C-SelfReports" ma:default="0" ma:description="Check the box if this content should be included in this Assurance Compliance Monitoring area" ma:internalName="A_x002d_C_x002d_SelfReports">
      <xsd:simpleType>
        <xsd:restriction base="dms:Boolean"/>
      </xsd:simpleType>
    </xsd:element>
    <xsd:element name="A-C-SelfCert" ma:index="41" nillable="true" ma:displayName="A-C-SelfCert" ma:default="0" ma:description="Check the box if this content should be included in this Assurance Compliance Monitoring area" ma:internalName="A_x002d_C_x002d_SelfCert">
      <xsd:simpleType>
        <xsd:restriction base="dms:Boolean"/>
      </xsd:simpleType>
    </xsd:element>
    <xsd:element name="A-C-SpotChecks" ma:index="42" nillable="true" ma:displayName="A-C-SpotChecks" ma:default="0" ma:description="Check the box if this content should be included in this Assurance Compliance Monitoring area" ma:internalName="A_x002d_C_x002d_SpotChecks">
      <xsd:simpleType>
        <xsd:restriction base="dms:Boolean"/>
      </xsd:simpleType>
    </xsd:element>
    <xsd:element name="A-C-Periodic" ma:index="43" nillable="true" ma:displayName="A-C-Periodic" ma:default="0" ma:description="Check the box if this content should be included in this Assurance Compliance Monitoring area" ma:internalName="A_x002d_C_x002d_Periodic">
      <xsd:simpleType>
        <xsd:restriction base="dms:Boolean"/>
      </xsd:simpleType>
    </xsd:element>
    <xsd:element name="A-C-Complaints" ma:index="44" nillable="true" ma:displayName="A-C-Complaints" ma:default="0" ma:description="Check the box if this content should be included in this Assurance Compliance Monitoring area" ma:internalName="A_x002d_C_x002d_Complaints">
      <xsd:simpleType>
        <xsd:restriction base="dms:Boolean"/>
      </xsd:simpleType>
    </xsd:element>
    <xsd:element name="A-C-TFE" ma:index="45" nillable="true" ma:displayName="A-C-TFE" ma:default="0" ma:description="Check the box if this content should be included in this Assurance Compliance Monitoring area" ma:internalName="A_x002d_C_x002d_TFE">
      <xsd:simpleType>
        <xsd:restriction base="dms:Boolean"/>
      </xsd:simpleType>
    </xsd:element>
    <xsd:element name="A-Enforcement" ma:index="46" nillable="true" ma:displayName="A-Enforcement" ma:default="0" ma:description="Check the box if this content should be included in this Assurance area" ma:internalName="A_x002d_Enforcement">
      <xsd:simpleType>
        <xsd:restriction base="dms:Boolean"/>
      </xsd:simpleType>
    </xsd:element>
    <xsd:element name="A-Registration" ma:index="47" nillable="true" ma:displayName="A-Registration" ma:default="0" ma:description="Check the box if this content should be included in this Assurance area" ma:internalName="A_x002d_Registration">
      <xsd:simpleType>
        <xsd:restriction base="dms:Boolean"/>
      </xsd:simpleType>
    </xsd:element>
    <xsd:element name="A-Reliability" ma:index="48" nillable="true" ma:displayName="A-ImprovedCMEP" ma:default="0" ma:description="Check the box if this content should be included in this Assurance area" ma:internalName="A_x002d_Reliability">
      <xsd:simpleType>
        <xsd:restriction base="dms:Boolean"/>
      </xsd:simpleType>
    </xsd:element>
    <xsd:element name="A-Risk" ma:index="49" nillable="true" ma:displayName="A-Risk" ma:default="0" ma:description="Check the box if this content should be included in this Assurance area" ma:internalName="A_x002d_Risk">
      <xsd:simpleType>
        <xsd:restriction base="dms:Boolean"/>
      </xsd:simpleType>
    </xsd:element>
    <xsd:element name="A-Standards" ma:index="50" nillable="true" ma:displayName="A-Standards" ma:default="0" ma:description="Check the box if this content should be included in this Assurance area" ma:internalName="A_x002d_Standards">
      <xsd:simpleType>
        <xsd:restriction base="dms:Boolean"/>
      </xsd:simpleType>
    </xsd:element>
    <xsd:element name="A-webCDMS" ma:index="51" nillable="true" ma:displayName="A-webCDMS" ma:default="0" ma:description="Check the box if this content should be included in this Assurance area" ma:internalName="A_x002d_webCDMS">
      <xsd:simpleType>
        <xsd:restriction base="dms:Boolean"/>
      </xsd:simpleType>
    </xsd:element>
    <xsd:element name="R-Assessment" ma:index="52" nillable="true" ma:displayName="R-Assessment" ma:default="0" ma:internalName="R_x002d_Assessment">
      <xsd:simpleType>
        <xsd:restriction base="dms:Boolean"/>
      </xsd:simpleType>
    </xsd:element>
    <xsd:element name="R-Data" ma:index="53" nillable="true" ma:displayName="R-Data" ma:default="0" ma:description="Check the box if this content should be included in this Reliability area" ma:internalName="R_x002d_Data">
      <xsd:simpleType>
        <xsd:restriction base="dms:Boolean"/>
      </xsd:simpleType>
    </xsd:element>
    <xsd:element name="R-Event" ma:index="54" nillable="true" ma:displayName="R-Event" ma:default="0" ma:description="Check the box if this content should be included in this Reliability area" ma:internalName="R_x002d_Event">
      <xsd:simpleType>
        <xsd:restriction base="dms:Boolean"/>
      </xsd:simpleType>
    </xsd:element>
    <xsd:element name="R-Facilities" ma:index="55" nillable="true" ma:displayName="R-Facilities" ma:default="0" ma:description="Check the box if this content should be included in this Reliability area" ma:internalName="R_x002d_Facilities">
      <xsd:simpleType>
        <xsd:restriction base="dms:Boolean"/>
      </xsd:simpleType>
    </xsd:element>
    <xsd:element name="R-Measures" ma:index="56" nillable="true" ma:displayName="R-Measures" ma:default="0" ma:description="Check the box if this content should be included in this Reliability area" ma:internalName="R_x002d_Measures">
      <xsd:simpleType>
        <xsd:restriction base="dms:Boolean"/>
      </xsd:simpleType>
    </xsd:element>
    <xsd:element name="R-Model" ma:index="57" nillable="true" ma:displayName="R-Model" ma:default="0" ma:description="Check the box if this content should be included in this Reliability area" ma:internalName="R_x002d_Model">
      <xsd:simpleType>
        <xsd:restriction base="dms:Boolean"/>
      </xsd:simpleType>
    </xsd:element>
    <xsd:element name="R-Reliability" ma:index="58" nillable="true" ma:displayName="R-Reliability" ma:default="0" ma:description="Check the box if this content should be included in this Reliability area" ma:internalName="R_x002d_Reliabilit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0B60-3244-4AC8-B915-8CFD952F4CF8}">
  <ds:schemaRefs>
    <ds:schemaRef ds:uri="http://purl.org/dc/elements/1.1/"/>
    <ds:schemaRef ds:uri="http://purl.org/dc/dcmitype/"/>
    <ds:schemaRef ds:uri="http://schemas.microsoft.com/office/infopath/2007/PartnerControls"/>
    <ds:schemaRef ds:uri="http://purl.org/dc/terms/"/>
    <ds:schemaRef ds:uri="c2178eda-e52b-4a94-b7f5-22c838d61217"/>
    <ds:schemaRef ds:uri="http://schemas.openxmlformats.org/package/2006/metadata/core-properties"/>
    <ds:schemaRef ds:uri="http://schemas.microsoft.com/office/2006/documentManagement/types"/>
    <ds:schemaRef ds:uri="83d0f0f1-cf24-4b26-9595-bcf894d491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3.xml><?xml version="1.0" encoding="utf-8"?>
<ds:datastoreItem xmlns:ds="http://schemas.openxmlformats.org/officeDocument/2006/customXml" ds:itemID="{E35838FF-EE27-4034-98E3-2836248809C5}"/>
</file>

<file path=customXml/itemProps4.xml><?xml version="1.0" encoding="utf-8"?>
<ds:datastoreItem xmlns:ds="http://schemas.openxmlformats.org/officeDocument/2006/customXml" ds:itemID="{0C603473-DFCC-498C-92A5-EE94FBA9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MRO_Self_Certification_Worksheet_MOD-027-1_R2</dc:title>
  <dc:subject/>
  <dc:creator>Jessica R. Mitchell</dc:creator>
  <dc:description/>
  <cp:lastModifiedBy>Sam Zewdie</cp:lastModifiedBy>
  <cp:revision>3</cp:revision>
  <cp:lastPrinted>2018-06-05T20:16:00Z</cp:lastPrinted>
  <dcterms:created xsi:type="dcterms:W3CDTF">2021-09-21T22:40:00Z</dcterms:created>
  <dcterms:modified xsi:type="dcterms:W3CDTF">2021-09-21T22:46:00Z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0x0101001D5360529C91AC4D98414E1DCDD3C5AD</vt:lpwstr>
  </property>
  <property fmtid="{D5CDD505-2E9C-101B-9397-08002B2CF9AE}" pid="3" name="WorkflowChangePath">
    <vt:lpwstr>039039e7-ccb0-4b98-8794-dbd8b75de8c6,4;039039e7-ccb0-4b98-8794-dbd8b75de8c6,6;</vt:lpwstr>
  </property>
</Properties>
</file>