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77D62" w14:textId="77777777" w:rsidR="0074501B" w:rsidRPr="0074501B" w:rsidRDefault="000B1F51" w:rsidP="0074501B">
      <w:pPr>
        <w:pStyle w:val="Heading1"/>
      </w:pPr>
      <w:r>
        <w:t>Draft</w:t>
      </w:r>
      <w:r w:rsidR="002F09F6">
        <w:t xml:space="preserve"> Minutes of the Board of Directors</w:t>
      </w:r>
      <w:r w:rsidR="0074501B" w:rsidRPr="0074501B">
        <w:t xml:space="preserve"> Meeting</w:t>
      </w:r>
    </w:p>
    <w:p w14:paraId="410221F2" w14:textId="77777777" w:rsidR="0074501B" w:rsidRPr="0074501B" w:rsidRDefault="00F61A5D" w:rsidP="0074501B">
      <w:pPr>
        <w:pStyle w:val="Heading2"/>
      </w:pPr>
      <w:r>
        <w:t xml:space="preserve">Hybrid: MRO Offices, St. Paul, MN &amp; </w:t>
      </w:r>
      <w:r w:rsidR="002F09F6">
        <w:t>Webex</w:t>
      </w:r>
    </w:p>
    <w:p w14:paraId="09DD2459" w14:textId="77777777" w:rsidR="0074501B" w:rsidRDefault="000B1F51" w:rsidP="0074501B">
      <w:pPr>
        <w:pStyle w:val="Heading4"/>
      </w:pPr>
      <w:r>
        <w:t>June 23</w:t>
      </w:r>
      <w:r w:rsidR="005768EA">
        <w:t xml:space="preserve">, </w:t>
      </w:r>
      <w:r w:rsidR="005768EA" w:rsidRPr="00640BB4">
        <w:t>2022,</w:t>
      </w:r>
      <w:r w:rsidR="002F09F6" w:rsidRPr="00640BB4">
        <w:t xml:space="preserve"> 1</w:t>
      </w:r>
      <w:r w:rsidRPr="00640BB4">
        <w:t>1</w:t>
      </w:r>
      <w:r w:rsidR="002F09F6" w:rsidRPr="00640BB4">
        <w:t>:</w:t>
      </w:r>
      <w:r w:rsidRPr="00640BB4">
        <w:t>00</w:t>
      </w:r>
      <w:r w:rsidR="002F09F6" w:rsidRPr="00640BB4">
        <w:t xml:space="preserve"> </w:t>
      </w:r>
      <w:r w:rsidR="005768EA" w:rsidRPr="00640BB4">
        <w:t>a</w:t>
      </w:r>
      <w:r w:rsidR="002F09F6" w:rsidRPr="00640BB4">
        <w:t xml:space="preserve">.m. to </w:t>
      </w:r>
      <w:r w:rsidR="00092CCD" w:rsidRPr="00640BB4">
        <w:t>2</w:t>
      </w:r>
      <w:r w:rsidR="002F09F6" w:rsidRPr="00640BB4">
        <w:t>:</w:t>
      </w:r>
      <w:r w:rsidR="008D062D" w:rsidRPr="00640BB4">
        <w:t>0</w:t>
      </w:r>
      <w:r w:rsidR="00CF5F04" w:rsidRPr="00640BB4">
        <w:t>5</w:t>
      </w:r>
      <w:r w:rsidR="002F09F6" w:rsidRPr="00640BB4">
        <w:t xml:space="preserve"> p.m.</w:t>
      </w:r>
      <w:r w:rsidR="00A02EC4">
        <w:t xml:space="preserve"> Central</w:t>
      </w:r>
    </w:p>
    <w:p w14:paraId="03C81F3C" w14:textId="77777777" w:rsidR="006D5B8F" w:rsidRDefault="006D5B8F" w:rsidP="006D5B8F">
      <w:pPr>
        <w:pStyle w:val="TextBody"/>
      </w:pPr>
    </w:p>
    <w:p w14:paraId="2F62FD6A" w14:textId="77777777" w:rsidR="006D5B8F" w:rsidRPr="006D5B8F" w:rsidRDefault="006D5B8F" w:rsidP="006D5B8F">
      <w:pPr>
        <w:pStyle w:val="TextBody"/>
        <w:ind w:left="720" w:right="576"/>
        <w:rPr>
          <w:i/>
        </w:rPr>
      </w:pPr>
      <w:r w:rsidRPr="006D5B8F">
        <w:rPr>
          <w:i/>
        </w:rPr>
        <w:t xml:space="preserve">Notice for this meeting </w:t>
      </w:r>
      <w:proofErr w:type="gramStart"/>
      <w:r w:rsidRPr="006D5B8F">
        <w:rPr>
          <w:i/>
        </w:rPr>
        <w:t>was electronically posted</w:t>
      </w:r>
      <w:proofErr w:type="gramEnd"/>
      <w:r w:rsidRPr="006D5B8F">
        <w:rPr>
          <w:i/>
        </w:rPr>
        <w:t xml:space="preserve"> to the MRO website on </w:t>
      </w:r>
      <w:r w:rsidR="00F61A5D">
        <w:rPr>
          <w:i/>
        </w:rPr>
        <w:t>January 8</w:t>
      </w:r>
      <w:r w:rsidR="001E7D7B">
        <w:rPr>
          <w:i/>
        </w:rPr>
        <w:t>, 2021</w:t>
      </w:r>
      <w:r w:rsidRPr="006D5B8F">
        <w:rPr>
          <w:i/>
        </w:rPr>
        <w:t xml:space="preserve">. A final agenda, including advanced reading materials, </w:t>
      </w:r>
      <w:proofErr w:type="gramStart"/>
      <w:r w:rsidRPr="006D5B8F">
        <w:rPr>
          <w:i/>
        </w:rPr>
        <w:t>was also posted</w:t>
      </w:r>
      <w:proofErr w:type="gramEnd"/>
      <w:r w:rsidRPr="006D5B8F">
        <w:rPr>
          <w:i/>
        </w:rPr>
        <w:t xml:space="preserve"> on</w:t>
      </w:r>
      <w:r w:rsidR="001E7D7B">
        <w:rPr>
          <w:i/>
        </w:rPr>
        <w:t xml:space="preserve"> </w:t>
      </w:r>
      <w:r w:rsidR="000B1F51">
        <w:rPr>
          <w:i/>
        </w:rPr>
        <w:t>May 24</w:t>
      </w:r>
      <w:r w:rsidR="00F61A5D">
        <w:rPr>
          <w:i/>
        </w:rPr>
        <w:t>, 2022</w:t>
      </w:r>
      <w:r w:rsidRPr="006D5B8F">
        <w:rPr>
          <w:i/>
        </w:rPr>
        <w:t>.</w:t>
      </w:r>
    </w:p>
    <w:p w14:paraId="03A0A354" w14:textId="77777777" w:rsidR="0074501B" w:rsidRPr="0074501B" w:rsidRDefault="0074501B" w:rsidP="0074501B">
      <w:pPr>
        <w:pStyle w:val="Heading5"/>
        <w:rPr>
          <w:b w:val="0"/>
          <w:bCs w:val="0"/>
          <w:sz w:val="21"/>
          <w:szCs w:val="21"/>
        </w:rPr>
      </w:pPr>
    </w:p>
    <w:p w14:paraId="44A67C7F" w14:textId="77777777" w:rsidR="0074501B" w:rsidRPr="0074501B" w:rsidRDefault="008C3EC4" w:rsidP="008D7304">
      <w:pPr>
        <w:pStyle w:val="Heading3"/>
        <w:keepNext w:val="0"/>
        <w:tabs>
          <w:tab w:val="clear" w:pos="720"/>
          <w:tab w:val="num" w:pos="360"/>
        </w:tabs>
      </w:pPr>
      <w:r>
        <w:t>1.</w:t>
      </w:r>
      <w:r>
        <w:tab/>
        <w:t>Call to Order,</w:t>
      </w:r>
      <w:r w:rsidR="00A67746">
        <w:t xml:space="preserve"> Determination of Quorum</w:t>
      </w:r>
      <w:r w:rsidR="005768EA">
        <w:t>, and Introductions</w:t>
      </w:r>
    </w:p>
    <w:p w14:paraId="4202E9B4" w14:textId="77777777" w:rsidR="00A67746" w:rsidRDefault="008C3EC4" w:rsidP="00A67746">
      <w:pPr>
        <w:ind w:left="360"/>
      </w:pPr>
      <w:r>
        <w:t xml:space="preserve">MRO Board of Directors </w:t>
      </w:r>
      <w:r w:rsidR="00A67746" w:rsidRPr="00CE19EC">
        <w:t>Chair</w:t>
      </w:r>
      <w:r w:rsidR="0059591E">
        <w:t xml:space="preserve"> </w:t>
      </w:r>
      <w:r w:rsidR="00F61A5D">
        <w:t>Brad Cox</w:t>
      </w:r>
      <w:r>
        <w:t>,</w:t>
      </w:r>
      <w:r w:rsidR="00F61A5D">
        <w:t xml:space="preserve"> </w:t>
      </w:r>
      <w:r w:rsidR="00A67746" w:rsidRPr="00CE19EC">
        <w:t>called the</w:t>
      </w:r>
      <w:r w:rsidR="00A67746">
        <w:t xml:space="preserve"> meeting </w:t>
      </w:r>
      <w:r w:rsidR="0059591E">
        <w:t xml:space="preserve">of the MRO Board of Directors </w:t>
      </w:r>
      <w:r w:rsidR="00A67746">
        <w:t xml:space="preserve">to order at </w:t>
      </w:r>
      <w:r w:rsidR="0059591E">
        <w:t>1</w:t>
      </w:r>
      <w:r w:rsidR="008E7B77">
        <w:t>1</w:t>
      </w:r>
      <w:r w:rsidR="0059591E">
        <w:t>:</w:t>
      </w:r>
      <w:r w:rsidR="008E7B77">
        <w:t>00</w:t>
      </w:r>
      <w:r w:rsidR="00F61A5D">
        <w:t xml:space="preserve"> a</w:t>
      </w:r>
      <w:r w:rsidR="0059591E">
        <w:t>.m. Central</w:t>
      </w:r>
      <w:r w:rsidR="00A67746">
        <w:t xml:space="preserve">. </w:t>
      </w:r>
      <w:r w:rsidR="00D319A5">
        <w:t xml:space="preserve">Lisa Zell, Vice President General Counsel and </w:t>
      </w:r>
      <w:r w:rsidR="0059591E">
        <w:t xml:space="preserve">Corporate Secretary, </w:t>
      </w:r>
      <w:r w:rsidR="00A67746">
        <w:t xml:space="preserve">advised the chair that a quorum of the </w:t>
      </w:r>
      <w:r w:rsidR="0059591E">
        <w:t>board</w:t>
      </w:r>
      <w:r w:rsidR="00A67746">
        <w:t xml:space="preserve"> was present.</w:t>
      </w:r>
      <w:r w:rsidR="00A67746" w:rsidRPr="001671E6">
        <w:t xml:space="preserve"> </w:t>
      </w:r>
      <w:r w:rsidR="00F61A5D">
        <w:t xml:space="preserve">Board members introduced themselves. </w:t>
      </w:r>
      <w:r w:rsidR="00A67746" w:rsidRPr="00CE19EC">
        <w:t xml:space="preserve">A complete list </w:t>
      </w:r>
      <w:proofErr w:type="gramStart"/>
      <w:r w:rsidR="00A67746" w:rsidRPr="00CE19EC">
        <w:t>of</w:t>
      </w:r>
      <w:proofErr w:type="gramEnd"/>
      <w:r w:rsidR="00A67746" w:rsidRPr="00CE19EC">
        <w:t xml:space="preserve"> attendees is included as </w:t>
      </w:r>
      <w:hyperlink w:anchor="_Exhibit_A_–" w:history="1">
        <w:r w:rsidR="00A67746" w:rsidRPr="00732787">
          <w:rPr>
            <w:rStyle w:val="Hyperlink"/>
          </w:rPr>
          <w:t>Exhibit A</w:t>
        </w:r>
      </w:hyperlink>
      <w:r w:rsidR="00A67746" w:rsidRPr="00AA0E45">
        <w:t>.</w:t>
      </w:r>
    </w:p>
    <w:p w14:paraId="04CC88DE" w14:textId="77777777" w:rsidR="005768EA" w:rsidRDefault="0074501B" w:rsidP="008D7304">
      <w:pPr>
        <w:pStyle w:val="Heading3"/>
        <w:keepNext w:val="0"/>
        <w:tabs>
          <w:tab w:val="clear" w:pos="720"/>
          <w:tab w:val="num" w:pos="360"/>
        </w:tabs>
      </w:pPr>
      <w:r w:rsidRPr="0074501B">
        <w:t>2.</w:t>
      </w:r>
      <w:r w:rsidRPr="0074501B">
        <w:tab/>
      </w:r>
      <w:r w:rsidR="005768EA">
        <w:t>Hybrid Meeting Logistics</w:t>
      </w:r>
    </w:p>
    <w:p w14:paraId="35AB6465" w14:textId="77777777" w:rsidR="005768EA" w:rsidRPr="005768EA" w:rsidRDefault="00D319A5" w:rsidP="005768EA">
      <w:pPr>
        <w:pStyle w:val="TextBody"/>
        <w:ind w:left="360"/>
      </w:pPr>
      <w:r>
        <w:t xml:space="preserve">Julie Peterson, Assistant Corporate Secretary and Senior Counsel </w:t>
      </w:r>
      <w:r w:rsidR="008C3EC4">
        <w:t>shared a presentation</w:t>
      </w:r>
      <w:r w:rsidR="00F61A5D">
        <w:t xml:space="preserve"> re</w:t>
      </w:r>
      <w:r w:rsidR="006B13A7">
        <w:t>g</w:t>
      </w:r>
      <w:r w:rsidR="008C3EC4">
        <w:t>arding</w:t>
      </w:r>
      <w:r w:rsidR="00F61A5D">
        <w:t xml:space="preserve"> best practices for a smooth hybrid meeting experience. </w:t>
      </w:r>
    </w:p>
    <w:p w14:paraId="0B3755EE" w14:textId="77777777" w:rsidR="0074501B" w:rsidRPr="0074501B" w:rsidRDefault="005768EA" w:rsidP="008D7304">
      <w:pPr>
        <w:pStyle w:val="Heading3"/>
        <w:keepNext w:val="0"/>
        <w:tabs>
          <w:tab w:val="clear" w:pos="720"/>
          <w:tab w:val="num" w:pos="360"/>
        </w:tabs>
      </w:pPr>
      <w:r>
        <w:t xml:space="preserve">3. </w:t>
      </w:r>
      <w:r>
        <w:tab/>
      </w:r>
      <w:r w:rsidR="006E35E5">
        <w:t>Standards of Conduct</w:t>
      </w:r>
      <w:r w:rsidR="0074501B" w:rsidRPr="0074501B">
        <w:t xml:space="preserve"> and Anti</w:t>
      </w:r>
      <w:r w:rsidR="006E35E5">
        <w:t>t</w:t>
      </w:r>
      <w:r w:rsidR="0074501B" w:rsidRPr="0074501B">
        <w:t>rust Guidelines</w:t>
      </w:r>
    </w:p>
    <w:p w14:paraId="64E839C4" w14:textId="77777777" w:rsidR="0074501B" w:rsidRPr="0074501B" w:rsidRDefault="006E35E5" w:rsidP="008D7304">
      <w:pPr>
        <w:ind w:left="360"/>
      </w:pPr>
      <w:r w:rsidRPr="0074501B">
        <w:t>Pursuant to Policy and Procedure 4</w:t>
      </w:r>
      <w:r>
        <w:t xml:space="preserve">, </w:t>
      </w:r>
      <w:r w:rsidR="00D319A5">
        <w:t>Zell</w:t>
      </w:r>
      <w:r w:rsidR="0059591E">
        <w:t xml:space="preserve"> </w:t>
      </w:r>
      <w:r>
        <w:t xml:space="preserve">highlighted MRO’s </w:t>
      </w:r>
      <w:r w:rsidRPr="00CE19EC">
        <w:t>Standards of Conduct, Conflict of Interest</w:t>
      </w:r>
      <w:r>
        <w:t>,</w:t>
      </w:r>
      <w:r w:rsidRPr="00CE19EC">
        <w:t xml:space="preserve"> and Ant</w:t>
      </w:r>
      <w:r>
        <w:t>it</w:t>
      </w:r>
      <w:r w:rsidRPr="00CE19EC">
        <w:t>rust Guidelines</w:t>
      </w:r>
      <w:r>
        <w:t xml:space="preserve">. </w:t>
      </w:r>
      <w:r w:rsidRPr="0074501B">
        <w:t xml:space="preserve"> </w:t>
      </w:r>
    </w:p>
    <w:p w14:paraId="3BFCF7C9" w14:textId="77777777" w:rsidR="00A857B3" w:rsidRDefault="00E37CFD" w:rsidP="00A857B3">
      <w:pPr>
        <w:pStyle w:val="Heading3"/>
      </w:pPr>
      <w:r>
        <w:t>4</w:t>
      </w:r>
      <w:r w:rsidR="00A857B3" w:rsidRPr="00A857B3">
        <w:t xml:space="preserve">. </w:t>
      </w:r>
      <w:r w:rsidR="00A857B3">
        <w:tab/>
      </w:r>
      <w:r w:rsidR="00A857B3" w:rsidRPr="00A857B3">
        <w:t>Consent Agenda</w:t>
      </w:r>
    </w:p>
    <w:p w14:paraId="72BA9CDA" w14:textId="77777777" w:rsidR="00FC426A" w:rsidRPr="0074501B" w:rsidRDefault="00FC426A" w:rsidP="00FC426A">
      <w:pPr>
        <w:ind w:left="360"/>
      </w:pPr>
      <w:r w:rsidRPr="0074501B">
        <w:t>The</w:t>
      </w:r>
      <w:r>
        <w:t xml:space="preserve"> consent agenda included draft minutes from the </w:t>
      </w:r>
      <w:r w:rsidR="00D319A5">
        <w:t>board meeting</w:t>
      </w:r>
      <w:r w:rsidR="006B664F">
        <w:t xml:space="preserve"> held on </w:t>
      </w:r>
      <w:r w:rsidR="00D319A5">
        <w:t>April 7, 2022</w:t>
      </w:r>
      <w:r>
        <w:t>.</w:t>
      </w:r>
    </w:p>
    <w:p w14:paraId="7C20584B" w14:textId="77777777" w:rsidR="00FC426A" w:rsidRPr="00DB0E66" w:rsidRDefault="00FC426A" w:rsidP="00FC426A">
      <w:pPr>
        <w:pStyle w:val="Actions"/>
        <w:rPr>
          <w:rStyle w:val="IntenseEmphasis"/>
          <w:b/>
          <w:i/>
        </w:rPr>
      </w:pPr>
      <w:r w:rsidRPr="00DB0E66">
        <w:rPr>
          <w:rStyle w:val="IntenseEmphasis"/>
          <w:i/>
        </w:rPr>
        <w:t>Upon a motion duly made and seconded, the</w:t>
      </w:r>
      <w:r>
        <w:rPr>
          <w:rStyle w:val="IntenseEmphasis"/>
          <w:i/>
        </w:rPr>
        <w:t xml:space="preserve"> board </w:t>
      </w:r>
      <w:r w:rsidRPr="00DB0E66">
        <w:rPr>
          <w:rStyle w:val="IntenseEmphasis"/>
          <w:i/>
        </w:rPr>
        <w:t xml:space="preserve">approved the </w:t>
      </w:r>
      <w:r>
        <w:rPr>
          <w:rStyle w:val="IntenseEmphasis"/>
          <w:i/>
        </w:rPr>
        <w:t>consent agenda</w:t>
      </w:r>
      <w:r w:rsidR="00F61A5D">
        <w:rPr>
          <w:rStyle w:val="IntenseEmphasis"/>
          <w:i/>
        </w:rPr>
        <w:t xml:space="preserve"> without objection</w:t>
      </w:r>
      <w:r>
        <w:rPr>
          <w:rStyle w:val="IntenseEmphasis"/>
          <w:i/>
        </w:rPr>
        <w:t>.</w:t>
      </w:r>
      <w:r w:rsidRPr="00DB0E66">
        <w:rPr>
          <w:rStyle w:val="IntenseEmphasis"/>
          <w:i/>
        </w:rPr>
        <w:t xml:space="preserve"> </w:t>
      </w:r>
    </w:p>
    <w:p w14:paraId="7FE8343F" w14:textId="77777777" w:rsidR="0074501B" w:rsidRDefault="00E37CFD" w:rsidP="001D231D">
      <w:pPr>
        <w:pStyle w:val="Heading3"/>
        <w:tabs>
          <w:tab w:val="clear" w:pos="720"/>
        </w:tabs>
      </w:pPr>
      <w:r>
        <w:t>5</w:t>
      </w:r>
      <w:r w:rsidR="00A02EC4">
        <w:t>.</w:t>
      </w:r>
      <w:r w:rsidR="00A02EC4">
        <w:tab/>
      </w:r>
      <w:r w:rsidR="00012317">
        <w:t>President’s Report</w:t>
      </w:r>
    </w:p>
    <w:p w14:paraId="0A295099" w14:textId="77777777" w:rsidR="008E7B77" w:rsidRDefault="00035C7A" w:rsidP="005768EA">
      <w:pPr>
        <w:pStyle w:val="TextBody"/>
        <w:ind w:left="360"/>
      </w:pPr>
      <w:r>
        <w:t xml:space="preserve">Sara Patrick, President and Chief Executive Officer, </w:t>
      </w:r>
      <w:r w:rsidR="006B664F">
        <w:t xml:space="preserve">addressed the board. </w:t>
      </w:r>
      <w:r w:rsidR="009B1B40">
        <w:t>She</w:t>
      </w:r>
      <w:r w:rsidR="00CA7797">
        <w:t xml:space="preserve"> welcomed</w:t>
      </w:r>
      <w:r w:rsidR="008E7B77">
        <w:t xml:space="preserve"> board members, as well as</w:t>
      </w:r>
      <w:r w:rsidR="00CA7797">
        <w:t xml:space="preserve"> special guests, Howard </w:t>
      </w:r>
      <w:proofErr w:type="spellStart"/>
      <w:r w:rsidR="00CA7797">
        <w:t>Gugel</w:t>
      </w:r>
      <w:proofErr w:type="spellEnd"/>
      <w:r w:rsidR="00CA7797">
        <w:t xml:space="preserve">, NERC Vice President of Engineering and Standards, and John Moura, Director of Reliability Assessment and Performance Analysis. </w:t>
      </w:r>
    </w:p>
    <w:p w14:paraId="6E05ACDC" w14:textId="77777777" w:rsidR="0068445B" w:rsidRDefault="00CA7797" w:rsidP="005768EA">
      <w:pPr>
        <w:pStyle w:val="TextBody"/>
        <w:ind w:left="360"/>
      </w:pPr>
      <w:r>
        <w:t>Patrick re</w:t>
      </w:r>
      <w:r w:rsidR="00040BD5">
        <w:t xml:space="preserve">called the </w:t>
      </w:r>
      <w:r>
        <w:t>strategic planning efforts from September 2021</w:t>
      </w:r>
      <w:r w:rsidR="00040BD5">
        <w:t xml:space="preserve">, which contemplated challenges arising from the pace of change. She discussed how thriving in constant change requires </w:t>
      </w:r>
      <w:r w:rsidR="00040BD5" w:rsidRPr="00040BD5">
        <w:t>adaptability, flexibility, and resiliency</w:t>
      </w:r>
      <w:r w:rsidR="00040BD5">
        <w:t xml:space="preserve"> – themes which</w:t>
      </w:r>
      <w:r w:rsidR="00040BD5" w:rsidRPr="00040BD5">
        <w:t xml:space="preserve"> resonate throughout MRO’s work and are reflected in MRO’s Strategic Plan, Regional Risk Assessment, and Regional Summer Assessment. </w:t>
      </w:r>
      <w:r w:rsidR="00040BD5">
        <w:t xml:space="preserve"> </w:t>
      </w:r>
    </w:p>
    <w:p w14:paraId="6AC5655C" w14:textId="77777777" w:rsidR="00BA15F6" w:rsidRPr="00BA15F6" w:rsidRDefault="00E37CFD" w:rsidP="00BA15F6">
      <w:pPr>
        <w:pStyle w:val="TextBody"/>
        <w:ind w:left="360" w:hanging="360"/>
        <w:rPr>
          <w:b/>
        </w:rPr>
      </w:pPr>
      <w:r>
        <w:rPr>
          <w:b/>
        </w:rPr>
        <w:t>6</w:t>
      </w:r>
      <w:r w:rsidR="00BA15F6" w:rsidRPr="00BA15F6">
        <w:rPr>
          <w:b/>
        </w:rPr>
        <w:t xml:space="preserve">. </w:t>
      </w:r>
      <w:r w:rsidR="001E7D7B">
        <w:rPr>
          <w:b/>
        </w:rPr>
        <w:tab/>
      </w:r>
      <w:r w:rsidR="00BA15F6" w:rsidRPr="00BA15F6">
        <w:rPr>
          <w:b/>
        </w:rPr>
        <w:t>Chair’s Remarks</w:t>
      </w:r>
    </w:p>
    <w:p w14:paraId="31CE7AED" w14:textId="2652D7FF" w:rsidR="006A1105" w:rsidRDefault="00BA15F6" w:rsidP="00D92357">
      <w:pPr>
        <w:pStyle w:val="TextBody"/>
        <w:ind w:left="360"/>
      </w:pPr>
      <w:r>
        <w:t xml:space="preserve">Chair </w:t>
      </w:r>
      <w:r w:rsidR="0063326E">
        <w:t>Cox</w:t>
      </w:r>
      <w:r>
        <w:t xml:space="preserve"> sh</w:t>
      </w:r>
      <w:r w:rsidR="0063326E">
        <w:t>ared remarks with the board. He</w:t>
      </w:r>
      <w:r w:rsidR="009B78B2">
        <w:t xml:space="preserve"> </w:t>
      </w:r>
      <w:r w:rsidR="00CA7797">
        <w:t>welcome</w:t>
      </w:r>
      <w:r w:rsidR="0034120A">
        <w:t>d</w:t>
      </w:r>
      <w:r w:rsidR="00CA7797">
        <w:t xml:space="preserve"> all meeting participants and the special guest speakers. </w:t>
      </w:r>
      <w:r w:rsidR="006A1105">
        <w:t>H</w:t>
      </w:r>
      <w:r w:rsidR="003F487A">
        <w:t>e highlighted the fifteen year anniversary of the reliability standards</w:t>
      </w:r>
      <w:r w:rsidR="0034120A">
        <w:t xml:space="preserve"> and </w:t>
      </w:r>
      <w:r w:rsidR="003F487A">
        <w:t>recalled milestones achieved during that time</w:t>
      </w:r>
      <w:proofErr w:type="gramStart"/>
      <w:r w:rsidR="0034120A">
        <w:t>.</w:t>
      </w:r>
      <w:r w:rsidR="006A1105">
        <w:t>.</w:t>
      </w:r>
      <w:proofErr w:type="gramEnd"/>
      <w:r w:rsidR="006A1105">
        <w:t xml:space="preserve"> He reviewed examples of how </w:t>
      </w:r>
      <w:r w:rsidR="003F487A">
        <w:t>the standards have been refined, streamlined, and consolidated</w:t>
      </w:r>
      <w:r w:rsidR="006A1105">
        <w:t xml:space="preserve"> over the years</w:t>
      </w:r>
      <w:r w:rsidR="003F487A">
        <w:t xml:space="preserve">. He also acknowledged the important work of industry stakeholders, and applauded the industry for all the hard work that has brought us to this point. </w:t>
      </w:r>
    </w:p>
    <w:p w14:paraId="594E9D5A" w14:textId="77777777" w:rsidR="00BE4410" w:rsidRPr="00BE4410" w:rsidRDefault="00F22DFD" w:rsidP="00BE4410">
      <w:pPr>
        <w:pStyle w:val="TextBody"/>
        <w:ind w:left="360" w:hanging="360"/>
        <w:rPr>
          <w:b/>
        </w:rPr>
      </w:pPr>
      <w:r>
        <w:rPr>
          <w:b/>
        </w:rPr>
        <w:lastRenderedPageBreak/>
        <w:t>7</w:t>
      </w:r>
      <w:r w:rsidR="00BE4410" w:rsidRPr="00BE4410">
        <w:rPr>
          <w:b/>
        </w:rPr>
        <w:t>.</w:t>
      </w:r>
      <w:r w:rsidR="00BE4410">
        <w:rPr>
          <w:b/>
        </w:rPr>
        <w:tab/>
      </w:r>
      <w:r w:rsidR="00D92357">
        <w:rPr>
          <w:b/>
        </w:rPr>
        <w:t>The Brave New World of Resilience</w:t>
      </w:r>
    </w:p>
    <w:p w14:paraId="37F77BEF" w14:textId="77777777" w:rsidR="0040716D" w:rsidRDefault="00D92357" w:rsidP="0040716D">
      <w:pPr>
        <w:pStyle w:val="TextBody"/>
        <w:ind w:left="360"/>
      </w:pPr>
      <w:r>
        <w:t xml:space="preserve">Howard </w:t>
      </w:r>
      <w:proofErr w:type="spellStart"/>
      <w:r>
        <w:t>Gugel</w:t>
      </w:r>
      <w:proofErr w:type="spellEnd"/>
      <w:r>
        <w:t xml:space="preserve">, </w:t>
      </w:r>
      <w:r w:rsidR="001F58AD">
        <w:t xml:space="preserve">NERC </w:t>
      </w:r>
      <w:r w:rsidR="00CA7797">
        <w:t>Vice President of Engineering and Standards</w:t>
      </w:r>
      <w:r w:rsidR="00E37CFD">
        <w:t>,</w:t>
      </w:r>
      <w:r>
        <w:t xml:space="preserve"> joined the board </w:t>
      </w:r>
      <w:r w:rsidR="001F58AD">
        <w:t xml:space="preserve">to </w:t>
      </w:r>
      <w:r>
        <w:t>provide a presentation regarding the brave new world of resilience.</w:t>
      </w:r>
      <w:r w:rsidR="006A1105">
        <w:t xml:space="preserve"> He reviewed NERC’s mission – to </w:t>
      </w:r>
      <w:r w:rsidR="00BB187A">
        <w:t>develop and enforce reliability standards, annually assess reliability, monitoring the</w:t>
      </w:r>
      <w:r w:rsidR="004A78EC">
        <w:t xml:space="preserve"> bulk power system (</w:t>
      </w:r>
      <w:r w:rsidR="00BB187A">
        <w:t>BPS</w:t>
      </w:r>
      <w:r w:rsidR="004A78EC">
        <w:t>)</w:t>
      </w:r>
      <w:r w:rsidR="00BB187A">
        <w:t xml:space="preserve"> for system awaren</w:t>
      </w:r>
      <w:r w:rsidR="004A78EC">
        <w:t>e</w:t>
      </w:r>
      <w:r w:rsidR="00BB187A">
        <w:t xml:space="preserve">ss, and educate, train, and certify industry personnel. </w:t>
      </w:r>
      <w:r w:rsidR="004A78EC">
        <w:t xml:space="preserve">He outlined how the grid’s resilience </w:t>
      </w:r>
      <w:proofErr w:type="gramStart"/>
      <w:r w:rsidR="004A78EC">
        <w:t>is enabled</w:t>
      </w:r>
      <w:proofErr w:type="gramEnd"/>
      <w:r w:rsidR="004A78EC">
        <w:t xml:space="preserve"> with an Adequate Level of Reliability (ALR). </w:t>
      </w:r>
    </w:p>
    <w:p w14:paraId="2C5A4B6E" w14:textId="77777777" w:rsidR="00BB187A" w:rsidRDefault="004A78EC" w:rsidP="0040716D">
      <w:pPr>
        <w:pStyle w:val="TextBody"/>
        <w:ind w:left="360"/>
      </w:pPr>
      <w:r>
        <w:t xml:space="preserve">He explained how the grid and risk are both transforming, and how the grid is transforming via three “Ds” – </w:t>
      </w:r>
      <w:proofErr w:type="spellStart"/>
      <w:r>
        <w:t>decarbonization</w:t>
      </w:r>
      <w:proofErr w:type="spellEnd"/>
      <w:r>
        <w:t xml:space="preserve">, decentralization, and digitization. He noted such concerns are beyond what we can do with standards, but are nonetheless an issue for reliability. He emphasized that the future resource mix will be more variable and less fuel-diverse, and reviewed the location of renewables and the impact on reliability. </w:t>
      </w:r>
      <w:proofErr w:type="spellStart"/>
      <w:r>
        <w:t>Gugel</w:t>
      </w:r>
      <w:proofErr w:type="spellEnd"/>
      <w:r>
        <w:t xml:space="preserve"> highlighted how distributed </w:t>
      </w:r>
      <w:r w:rsidR="0040716D">
        <w:t xml:space="preserve">energy resources are only going up. He highlighted a symbiotic relationship between solar resources and gas </w:t>
      </w:r>
      <w:r w:rsidR="006B13A7">
        <w:t>generation, which</w:t>
      </w:r>
      <w:r w:rsidR="0040716D">
        <w:t xml:space="preserve"> are </w:t>
      </w:r>
      <w:r w:rsidR="006B13A7">
        <w:t>dependent</w:t>
      </w:r>
      <w:r w:rsidR="0040716D">
        <w:t xml:space="preserve"> on the other as a </w:t>
      </w:r>
      <w:proofErr w:type="gramStart"/>
      <w:r w:rsidR="0040716D">
        <w:t>back-up</w:t>
      </w:r>
      <w:proofErr w:type="gramEnd"/>
      <w:r w:rsidR="0040716D">
        <w:t xml:space="preserve">. </w:t>
      </w:r>
    </w:p>
    <w:p w14:paraId="1F0C7901" w14:textId="2775C3AC" w:rsidR="00586B1E" w:rsidRDefault="0040716D" w:rsidP="00600CA4">
      <w:pPr>
        <w:pStyle w:val="TextBody"/>
        <w:ind w:left="360"/>
      </w:pPr>
      <w:proofErr w:type="spellStart"/>
      <w:r>
        <w:t>Gugel</w:t>
      </w:r>
      <w:proofErr w:type="spellEnd"/>
      <w:r>
        <w:t xml:space="preserve"> discussed the Odessa disturbance, and shared observations regarding</w:t>
      </w:r>
      <w:r w:rsidR="00481D05">
        <w:t xml:space="preserve"> inverter-based resources. </w:t>
      </w:r>
      <w:r>
        <w:t>He outlined the related planning and operations challenges,</w:t>
      </w:r>
      <w:r w:rsidR="00600CA4">
        <w:t xml:space="preserve"> and offered standards considerations for addressing the challenges. He added that NERC Board has commissioned a group seeking recommendations for ways to improve the agility of the standards process</w:t>
      </w:r>
      <w:r w:rsidR="006B13A7">
        <w:t>. He noted that r</w:t>
      </w:r>
      <w:r w:rsidR="00600CA4">
        <w:t xml:space="preserve">ecommendations </w:t>
      </w:r>
      <w:proofErr w:type="gramStart"/>
      <w:r w:rsidR="00600CA4">
        <w:t>w</w:t>
      </w:r>
      <w:r w:rsidR="006B13A7">
        <w:t>ould</w:t>
      </w:r>
      <w:r w:rsidR="00600CA4">
        <w:t xml:space="preserve"> be </w:t>
      </w:r>
      <w:r w:rsidR="006B13A7">
        <w:t>shared</w:t>
      </w:r>
      <w:proofErr w:type="gramEnd"/>
      <w:r w:rsidR="00600CA4">
        <w:t xml:space="preserve"> for public comment when </w:t>
      </w:r>
      <w:r w:rsidR="006B13A7">
        <w:t>available</w:t>
      </w:r>
      <w:r w:rsidR="00600CA4">
        <w:t xml:space="preserve">. </w:t>
      </w:r>
      <w:r w:rsidR="00586B1E">
        <w:t xml:space="preserve">In response to a question from a board member, </w:t>
      </w:r>
      <w:proofErr w:type="spellStart"/>
      <w:r w:rsidR="00586B1E">
        <w:t>Gugel</w:t>
      </w:r>
      <w:proofErr w:type="spellEnd"/>
      <w:r w:rsidR="00586B1E">
        <w:t xml:space="preserve"> acknowledged that the creation of standards can be slow, but noted that once created the standards </w:t>
      </w:r>
      <w:proofErr w:type="gramStart"/>
      <w:r w:rsidR="00586B1E">
        <w:t>are very rarely challenged</w:t>
      </w:r>
      <w:proofErr w:type="gramEnd"/>
      <w:r w:rsidR="00586B1E">
        <w:t xml:space="preserve">. </w:t>
      </w:r>
    </w:p>
    <w:p w14:paraId="3C8ADE20" w14:textId="77777777" w:rsidR="00262315" w:rsidRDefault="008928FE" w:rsidP="00E91887">
      <w:pPr>
        <w:ind w:left="360"/>
        <w:rPr>
          <w:rStyle w:val="IntenseEmphasis"/>
        </w:rPr>
      </w:pPr>
      <w:r>
        <w:rPr>
          <w:rStyle w:val="IntenseEmphasis"/>
        </w:rPr>
        <w:t>The board recess</w:t>
      </w:r>
      <w:r w:rsidR="008510B7">
        <w:rPr>
          <w:rStyle w:val="IntenseEmphasis"/>
        </w:rPr>
        <w:t>ed</w:t>
      </w:r>
      <w:r w:rsidR="00481D05">
        <w:rPr>
          <w:rStyle w:val="IntenseEmphasis"/>
        </w:rPr>
        <w:t xml:space="preserve"> for lunch from 11:</w:t>
      </w:r>
      <w:r w:rsidR="00D11E33" w:rsidRPr="00D11E33">
        <w:rPr>
          <w:rStyle w:val="IntenseEmphasis"/>
        </w:rPr>
        <w:t>52</w:t>
      </w:r>
      <w:r w:rsidRPr="00D11E33">
        <w:rPr>
          <w:rStyle w:val="IntenseEmphasis"/>
        </w:rPr>
        <w:t xml:space="preserve"> </w:t>
      </w:r>
      <w:r w:rsidR="00481D05" w:rsidRPr="00D11E33">
        <w:rPr>
          <w:rStyle w:val="IntenseEmphasis"/>
        </w:rPr>
        <w:t>a</w:t>
      </w:r>
      <w:r>
        <w:rPr>
          <w:rStyle w:val="IntenseEmphasis"/>
        </w:rPr>
        <w:t xml:space="preserve">.m. to 1:00 p.m. </w:t>
      </w:r>
    </w:p>
    <w:p w14:paraId="36784565" w14:textId="77777777" w:rsidR="00602C99" w:rsidRDefault="00602C99" w:rsidP="00E91887">
      <w:pPr>
        <w:ind w:left="360"/>
      </w:pPr>
      <w:r>
        <w:rPr>
          <w:rStyle w:val="IntenseEmphasis"/>
        </w:rPr>
        <w:t xml:space="preserve">Ben Porath departed the meeting. </w:t>
      </w:r>
    </w:p>
    <w:p w14:paraId="3F0B1061" w14:textId="77777777" w:rsidR="00B8610D" w:rsidRDefault="00597CB8" w:rsidP="00B8610D">
      <w:pPr>
        <w:pStyle w:val="TextBody"/>
        <w:ind w:left="360" w:hanging="360"/>
        <w:rPr>
          <w:b/>
        </w:rPr>
      </w:pPr>
      <w:r>
        <w:rPr>
          <w:b/>
        </w:rPr>
        <w:t>8</w:t>
      </w:r>
      <w:r w:rsidR="00262315">
        <w:rPr>
          <w:b/>
        </w:rPr>
        <w:t xml:space="preserve">. </w:t>
      </w:r>
      <w:r w:rsidR="00262315">
        <w:rPr>
          <w:b/>
        </w:rPr>
        <w:tab/>
      </w:r>
      <w:r w:rsidR="00D120BD">
        <w:rPr>
          <w:b/>
        </w:rPr>
        <w:t>2022 MRO and NERC Summer Reliability Assessments</w:t>
      </w:r>
    </w:p>
    <w:p w14:paraId="2680272A" w14:textId="77777777" w:rsidR="00D120BD" w:rsidRDefault="00D120BD" w:rsidP="00D120BD">
      <w:pPr>
        <w:pStyle w:val="TextBody"/>
        <w:ind w:left="360"/>
      </w:pPr>
      <w:r>
        <w:t xml:space="preserve">John Moura, NERC Director of Reliability Assessment and Performance Analysis, and Bryan Clark, MRO Director of Reliability Analysis shared a presentation regarding the NERC and MRO Summer Reliability Assessments, respectively. </w:t>
      </w:r>
    </w:p>
    <w:p w14:paraId="1D6B4C81" w14:textId="74BF13C4" w:rsidR="00156BE2" w:rsidRDefault="00CD0D06" w:rsidP="00156BE2">
      <w:pPr>
        <w:pStyle w:val="TextBody"/>
        <w:ind w:left="360"/>
      </w:pPr>
      <w:r>
        <w:t xml:space="preserve">First, discussing the NERC Summer Reliability Assessment, </w:t>
      </w:r>
      <w:r w:rsidR="00D120BD">
        <w:t xml:space="preserve">Moura </w:t>
      </w:r>
      <w:r>
        <w:t>underscored that understanding</w:t>
      </w:r>
      <w:r w:rsidR="00D120BD">
        <w:t xml:space="preserve"> weather is key to assessing reliability, and </w:t>
      </w:r>
      <w:r>
        <w:t xml:space="preserve">highlighted that the weather </w:t>
      </w:r>
      <w:r w:rsidR="00D120BD">
        <w:t>outlook included more severe</w:t>
      </w:r>
      <w:r w:rsidR="006B13A7">
        <w:t xml:space="preserve"> drought conditions and high te</w:t>
      </w:r>
      <w:r w:rsidR="00D120BD">
        <w:t xml:space="preserve">mperatures driving peak electricity demands. </w:t>
      </w:r>
      <w:r w:rsidR="007B78F0">
        <w:t>Planning must take into account these extremes. Overall, peak demand has grown since last summer</w:t>
      </w:r>
      <w:r w:rsidR="00D120BD">
        <w:t xml:space="preserve">. </w:t>
      </w:r>
      <w:r w:rsidR="007B78F0">
        <w:t>He noted</w:t>
      </w:r>
      <w:r w:rsidR="00156BE2">
        <w:t xml:space="preserve"> that parts of North America would be</w:t>
      </w:r>
      <w:r w:rsidR="007B78F0">
        <w:t xml:space="preserve"> at elevate</w:t>
      </w:r>
      <w:r>
        <w:t>d or high risk of</w:t>
      </w:r>
      <w:r w:rsidR="007B78F0">
        <w:t xml:space="preserve"> energy shortfalls during peak summer conditi</w:t>
      </w:r>
      <w:r w:rsidR="00156BE2">
        <w:t>ons. The west would be</w:t>
      </w:r>
      <w:r>
        <w:t xml:space="preserve"> at</w:t>
      </w:r>
      <w:r w:rsidR="00156BE2">
        <w:t xml:space="preserve"> an</w:t>
      </w:r>
      <w:r>
        <w:t xml:space="preserve"> elevated risk</w:t>
      </w:r>
      <w:r w:rsidR="007B78F0">
        <w:t xml:space="preserve"> of weak hydro and wildfire risk to threaten electricity </w:t>
      </w:r>
      <w:proofErr w:type="spellStart"/>
      <w:r w:rsidR="007B78F0">
        <w:t>tranfers</w:t>
      </w:r>
      <w:proofErr w:type="spellEnd"/>
      <w:r w:rsidR="007B78F0">
        <w:t>. In Texas, there</w:t>
      </w:r>
      <w:r w:rsidR="00156BE2">
        <w:t xml:space="preserve"> would be </w:t>
      </w:r>
      <w:r w:rsidR="007B78F0">
        <w:t>an elevated risk of drought-related heat events raising a risk of extreme demand. In the Sout</w:t>
      </w:r>
      <w:r>
        <w:t>h</w:t>
      </w:r>
      <w:r w:rsidR="007B78F0">
        <w:t>w</w:t>
      </w:r>
      <w:r w:rsidR="00156BE2">
        <w:t>est Power Pool, there would be</w:t>
      </w:r>
      <w:r>
        <w:t xml:space="preserve"> an elev</w:t>
      </w:r>
      <w:r w:rsidR="007B78F0">
        <w:t xml:space="preserve">ated risk </w:t>
      </w:r>
      <w:r w:rsidR="00812682">
        <w:t>where</w:t>
      </w:r>
      <w:r w:rsidR="007B78F0">
        <w:t xml:space="preserve"> output from thermal gen</w:t>
      </w:r>
      <w:r>
        <w:t>e</w:t>
      </w:r>
      <w:r w:rsidR="007B78F0">
        <w:t>rators may</w:t>
      </w:r>
      <w:r w:rsidR="006B13A7">
        <w:t xml:space="preserve"> be</w:t>
      </w:r>
      <w:r w:rsidR="007B78F0">
        <w:t xml:space="preserve"> reduced due to </w:t>
      </w:r>
      <w:r w:rsidR="00812682">
        <w:t>water levels in the Missouri River</w:t>
      </w:r>
      <w:proofErr w:type="gramStart"/>
      <w:r w:rsidR="00812682">
        <w:t>.</w:t>
      </w:r>
      <w:r w:rsidR="00156BE2">
        <w:t>.</w:t>
      </w:r>
      <w:proofErr w:type="gramEnd"/>
      <w:r w:rsidR="00156BE2">
        <w:t xml:space="preserve"> Saskatchewan would be at</w:t>
      </w:r>
      <w:r w:rsidR="007B78F0">
        <w:t xml:space="preserve"> an elevated risk of capacity </w:t>
      </w:r>
      <w:proofErr w:type="gramStart"/>
      <w:r w:rsidR="007B78F0">
        <w:t xml:space="preserve">being </w:t>
      </w:r>
      <w:r w:rsidR="00156BE2">
        <w:t>stretched</w:t>
      </w:r>
      <w:proofErr w:type="gramEnd"/>
      <w:r w:rsidR="00156BE2">
        <w:t xml:space="preserve"> to meet growth in peak demand projection. </w:t>
      </w:r>
      <w:proofErr w:type="gramStart"/>
      <w:r w:rsidR="00156BE2">
        <w:t>And</w:t>
      </w:r>
      <w:proofErr w:type="gramEnd"/>
      <w:r w:rsidR="00156BE2">
        <w:t>, MISO would be</w:t>
      </w:r>
      <w:r w:rsidR="007B78F0">
        <w:t xml:space="preserve"> at a high risk of capacity shortfall from generator retirements and i</w:t>
      </w:r>
      <w:r w:rsidR="00156BE2">
        <w:t>n</w:t>
      </w:r>
      <w:r w:rsidR="007B78F0">
        <w:t>crease</w:t>
      </w:r>
      <w:r w:rsidR="00812682">
        <w:t>d</w:t>
      </w:r>
      <w:r w:rsidR="007B78F0">
        <w:t xml:space="preserve"> demand. </w:t>
      </w:r>
      <w:r w:rsidR="00156BE2">
        <w:t xml:space="preserve">He cautioned </w:t>
      </w:r>
      <w:r w:rsidR="00156BE2">
        <w:lastRenderedPageBreak/>
        <w:t xml:space="preserve">that these are not predictions, rather assessments beyond the bounds of risk thresholds of an otherwise incredibly reliable grid. </w:t>
      </w:r>
    </w:p>
    <w:p w14:paraId="3862A6F6" w14:textId="77777777" w:rsidR="00F02835" w:rsidRDefault="00F02835" w:rsidP="00156BE2">
      <w:pPr>
        <w:pStyle w:val="TextBody"/>
        <w:ind w:left="360"/>
      </w:pPr>
      <w:proofErr w:type="gramStart"/>
      <w:r w:rsidRPr="00156BE2">
        <w:t xml:space="preserve">Beyond weather, </w:t>
      </w:r>
      <w:r w:rsidR="00156BE2">
        <w:t xml:space="preserve">Moura </w:t>
      </w:r>
      <w:r w:rsidR="009379E8">
        <w:t>highlighted</w:t>
      </w:r>
      <w:r w:rsidR="00156BE2">
        <w:t xml:space="preserve"> </w:t>
      </w:r>
      <w:r w:rsidRPr="00156BE2">
        <w:t>other reliability issues</w:t>
      </w:r>
      <w:r w:rsidR="00156BE2">
        <w:t>, including</w:t>
      </w:r>
      <w:r w:rsidRPr="00156BE2">
        <w:t xml:space="preserve"> supply chain issues and commissioning challenges on new resource and transmission projects, electricity and other crit</w:t>
      </w:r>
      <w:r w:rsidR="00156BE2">
        <w:t>ical infrastructure sectors facing</w:t>
      </w:r>
      <w:r w:rsidRPr="00156BE2">
        <w:t xml:space="preserve"> added cyber security threats in current geopolitical situation, unexpected tripping of solar </w:t>
      </w:r>
      <w:r w:rsidR="00156BE2" w:rsidRPr="00156BE2">
        <w:t xml:space="preserve">photovoltaic </w:t>
      </w:r>
      <w:r w:rsidR="00156BE2">
        <w:t>(PV</w:t>
      </w:r>
      <w:r>
        <w:t>) resources during grid d</w:t>
      </w:r>
      <w:r w:rsidR="00156BE2">
        <w:t>i</w:t>
      </w:r>
      <w:r>
        <w:t xml:space="preserve">sturbances </w:t>
      </w:r>
      <w:r w:rsidR="00156BE2">
        <w:t xml:space="preserve">which </w:t>
      </w:r>
      <w:r>
        <w:t>continue</w:t>
      </w:r>
      <w:r w:rsidR="00156BE2">
        <w:t xml:space="preserve"> to </w:t>
      </w:r>
      <w:r>
        <w:t>be a reli</w:t>
      </w:r>
      <w:r w:rsidR="00156BE2">
        <w:t>a</w:t>
      </w:r>
      <w:r>
        <w:t>b</w:t>
      </w:r>
      <w:r w:rsidR="00156BE2">
        <w:t>il</w:t>
      </w:r>
      <w:r>
        <w:t>ity concern, and active later-summer wildfire season anticipated in western US and Canada.</w:t>
      </w:r>
      <w:proofErr w:type="gramEnd"/>
      <w:r>
        <w:t xml:space="preserve"> </w:t>
      </w:r>
    </w:p>
    <w:p w14:paraId="3BAC0AC0" w14:textId="5A6E8E2A" w:rsidR="00F02835" w:rsidRDefault="00C276A0" w:rsidP="006B13A7">
      <w:pPr>
        <w:pStyle w:val="TextBody"/>
        <w:ind w:left="360"/>
      </w:pPr>
      <w:r>
        <w:t>Next</w:t>
      </w:r>
      <w:r w:rsidR="00156BE2">
        <w:t xml:space="preserve">, discussing the MRO Summer Reliability Assessment, Clark reviewed the </w:t>
      </w:r>
      <w:r w:rsidR="00F02835">
        <w:t xml:space="preserve">tools utilized in </w:t>
      </w:r>
      <w:r>
        <w:t xml:space="preserve">MRO’s </w:t>
      </w:r>
      <w:r w:rsidR="00F02835">
        <w:t>reliability assessment toolbox</w:t>
      </w:r>
      <w:r>
        <w:t>, and the top reliability and security risks</w:t>
      </w:r>
      <w:r w:rsidR="00F02835">
        <w:t>.</w:t>
      </w:r>
      <w:r>
        <w:t xml:space="preserve"> He reviewed k</w:t>
      </w:r>
      <w:r w:rsidR="00F02835">
        <w:t xml:space="preserve">ey MRO findings </w:t>
      </w:r>
      <w:r>
        <w:t xml:space="preserve">– that </w:t>
      </w:r>
      <w:r w:rsidR="00F02835">
        <w:t xml:space="preserve">MISO </w:t>
      </w:r>
      <w:proofErr w:type="gramStart"/>
      <w:r w:rsidR="00F02835">
        <w:t>North</w:t>
      </w:r>
      <w:proofErr w:type="gramEnd"/>
      <w:r w:rsidR="00F02835">
        <w:t xml:space="preserve"> and Central areas are at high risk for energy emergencies,</w:t>
      </w:r>
      <w:r>
        <w:t xml:space="preserve"> and that both </w:t>
      </w:r>
      <w:r w:rsidR="00F02835">
        <w:t>SPC</w:t>
      </w:r>
      <w:r>
        <w:t xml:space="preserve"> </w:t>
      </w:r>
      <w:r w:rsidR="00812682">
        <w:t xml:space="preserve">and </w:t>
      </w:r>
      <w:r>
        <w:t xml:space="preserve">SPP </w:t>
      </w:r>
      <w:r w:rsidR="009379E8">
        <w:t>would</w:t>
      </w:r>
      <w:r>
        <w:t xml:space="preserve"> be at an ele</w:t>
      </w:r>
      <w:r w:rsidR="00F02835">
        <w:t>vated risk for energy emergencies</w:t>
      </w:r>
      <w:r>
        <w:t xml:space="preserve">. He underscored that the grid would be reliable under normal conditions, including throughout normal outage situations, and that the elevated risks would </w:t>
      </w:r>
      <w:r w:rsidR="006B13A7">
        <w:t>arise during extreme</w:t>
      </w:r>
      <w:r>
        <w:t xml:space="preserve"> peak scenario</w:t>
      </w:r>
      <w:r w:rsidR="006B13A7">
        <w:t>s</w:t>
      </w:r>
      <w:r>
        <w:t xml:space="preserve">. </w:t>
      </w:r>
    </w:p>
    <w:p w14:paraId="52254A5B" w14:textId="77777777" w:rsidR="001A50F8" w:rsidRDefault="00597CB8" w:rsidP="001A50F8">
      <w:pPr>
        <w:pStyle w:val="TextBody"/>
        <w:ind w:left="360" w:hanging="360"/>
        <w:rPr>
          <w:b/>
        </w:rPr>
      </w:pPr>
      <w:r>
        <w:rPr>
          <w:b/>
        </w:rPr>
        <w:t>9</w:t>
      </w:r>
      <w:r w:rsidR="001A50F8">
        <w:rPr>
          <w:b/>
        </w:rPr>
        <w:t xml:space="preserve">. </w:t>
      </w:r>
      <w:r w:rsidR="001A50F8">
        <w:rPr>
          <w:b/>
        </w:rPr>
        <w:tab/>
        <w:t>Finance and Audit Committee Report</w:t>
      </w:r>
    </w:p>
    <w:p w14:paraId="7BA26065" w14:textId="77777777" w:rsidR="001A50F8" w:rsidRDefault="001A50F8" w:rsidP="001A50F8">
      <w:pPr>
        <w:pStyle w:val="TextBody"/>
        <w:ind w:left="360" w:hanging="360"/>
      </w:pPr>
      <w:r>
        <w:rPr>
          <w:b/>
        </w:rPr>
        <w:tab/>
      </w:r>
      <w:r>
        <w:t xml:space="preserve">Dr. Dana Born, Chair of the Finance and Audit Committee (FAC) shared a report on behalf of the </w:t>
      </w:r>
      <w:r w:rsidR="009379E8">
        <w:t>FAC, which</w:t>
      </w:r>
      <w:r w:rsidR="007F61DB">
        <w:t xml:space="preserve"> met for its second quarter meeting on May 5, 2022</w:t>
      </w:r>
      <w:r>
        <w:t xml:space="preserve">. </w:t>
      </w:r>
      <w:r w:rsidR="00586B1E">
        <w:t xml:space="preserve">She noted </w:t>
      </w:r>
      <w:r w:rsidR="007F61DB">
        <w:t>the FAC had reviewed the year-to-date financial statements, and evaluated Baker Tilly as MRO’s independent financial auditor. Born reported that the FAC unanimously recommended</w:t>
      </w:r>
      <w:r>
        <w:t xml:space="preserve"> approval of Resolution 22-001 for re-appointment of Baker Tilly. </w:t>
      </w:r>
    </w:p>
    <w:p w14:paraId="1F58ECA4" w14:textId="77777777" w:rsidR="001A50F8" w:rsidRPr="00D120BD" w:rsidRDefault="001A50F8" w:rsidP="001A50F8">
      <w:pPr>
        <w:pStyle w:val="Actions"/>
        <w:rPr>
          <w:rStyle w:val="IntenseEmphasis"/>
          <w:b/>
          <w:i/>
        </w:rPr>
      </w:pPr>
      <w:r w:rsidRPr="00DB0E66">
        <w:rPr>
          <w:rStyle w:val="IntenseEmphasis"/>
          <w:i/>
        </w:rPr>
        <w:t>Upon a motion duly made and seconded, the</w:t>
      </w:r>
      <w:r>
        <w:rPr>
          <w:rStyle w:val="IntenseEmphasis"/>
          <w:i/>
        </w:rPr>
        <w:t xml:space="preserve"> board approved Resolution 22-001 to approve re-appointment of Baker Tilly to conduct the 2022 independent financial audit for MRO. </w:t>
      </w:r>
    </w:p>
    <w:p w14:paraId="317B236D" w14:textId="77777777" w:rsidR="001A50F8" w:rsidRDefault="007F61DB" w:rsidP="00C4392F">
      <w:pPr>
        <w:pStyle w:val="Actions"/>
      </w:pPr>
      <w:r w:rsidRPr="007F61DB">
        <w:rPr>
          <w:bCs w:val="0"/>
          <w:i w:val="0"/>
          <w:color w:val="auto"/>
        </w:rPr>
        <w:t xml:space="preserve">Dr. Born next reviewed the FAC’s work on the 2023 business plan and budget, which had been out for comment and was an </w:t>
      </w:r>
      <w:r w:rsidR="009379E8" w:rsidRPr="007F61DB">
        <w:rPr>
          <w:bCs w:val="0"/>
          <w:i w:val="0"/>
          <w:color w:val="auto"/>
        </w:rPr>
        <w:t>iterative</w:t>
      </w:r>
      <w:r w:rsidRPr="007F61DB">
        <w:rPr>
          <w:bCs w:val="0"/>
          <w:i w:val="0"/>
          <w:color w:val="auto"/>
        </w:rPr>
        <w:t xml:space="preserve"> work product incorporating multiple cycles of feedback. A primary objective of the budget is to be proactive and en</w:t>
      </w:r>
      <w:r w:rsidR="00597CB8" w:rsidRPr="007F61DB">
        <w:rPr>
          <w:bCs w:val="0"/>
          <w:i w:val="0"/>
          <w:color w:val="auto"/>
        </w:rPr>
        <w:t xml:space="preserve">sure MRO </w:t>
      </w:r>
      <w:proofErr w:type="gramStart"/>
      <w:r w:rsidR="00597CB8" w:rsidRPr="007F61DB">
        <w:rPr>
          <w:bCs w:val="0"/>
          <w:i w:val="0"/>
          <w:color w:val="auto"/>
        </w:rPr>
        <w:t>is appropriately res</w:t>
      </w:r>
      <w:r w:rsidRPr="007F61DB">
        <w:rPr>
          <w:bCs w:val="0"/>
          <w:i w:val="0"/>
          <w:color w:val="auto"/>
        </w:rPr>
        <w:t>ourced</w:t>
      </w:r>
      <w:proofErr w:type="gramEnd"/>
      <w:r w:rsidRPr="007F61DB">
        <w:rPr>
          <w:bCs w:val="0"/>
          <w:i w:val="0"/>
          <w:color w:val="auto"/>
        </w:rPr>
        <w:t xml:space="preserve"> to get out ahead of</w:t>
      </w:r>
      <w:r w:rsidR="00597CB8" w:rsidRPr="007F61DB">
        <w:rPr>
          <w:bCs w:val="0"/>
          <w:i w:val="0"/>
          <w:color w:val="auto"/>
        </w:rPr>
        <w:t xml:space="preserve"> risks. </w:t>
      </w:r>
      <w:r w:rsidRPr="007F61DB">
        <w:rPr>
          <w:bCs w:val="0"/>
          <w:i w:val="0"/>
          <w:color w:val="auto"/>
        </w:rPr>
        <w:t>Born reported that the FAC unanimously recommended approval of</w:t>
      </w:r>
      <w:r w:rsidR="001A50F8" w:rsidRPr="007F61DB">
        <w:rPr>
          <w:bCs w:val="0"/>
          <w:i w:val="0"/>
          <w:color w:val="auto"/>
        </w:rPr>
        <w:t xml:space="preserve"> Resolution 22-002  for </w:t>
      </w:r>
      <w:r w:rsidR="00597CB8" w:rsidRPr="007F61DB">
        <w:rPr>
          <w:bCs w:val="0"/>
          <w:i w:val="0"/>
          <w:color w:val="auto"/>
        </w:rPr>
        <w:t>approval of the Post-Retirement Medical Fund, 2023 Reserves, and the 2023 MRO Business Plan and Budget.</w:t>
      </w:r>
    </w:p>
    <w:p w14:paraId="5C0AC9E3" w14:textId="77777777" w:rsidR="001A50F8" w:rsidRPr="00597CB8" w:rsidRDefault="001A50F8" w:rsidP="001A50F8">
      <w:pPr>
        <w:pStyle w:val="Actions"/>
        <w:rPr>
          <w:rStyle w:val="IntenseEmphasis"/>
          <w:b/>
          <w:i/>
        </w:rPr>
      </w:pPr>
      <w:r w:rsidRPr="00DB0E66">
        <w:rPr>
          <w:rStyle w:val="IntenseEmphasis"/>
          <w:i/>
        </w:rPr>
        <w:t>Upon a motion duly made and seconded, the</w:t>
      </w:r>
      <w:r>
        <w:rPr>
          <w:rStyle w:val="IntenseEmphasis"/>
          <w:i/>
        </w:rPr>
        <w:t xml:space="preserve"> board approved without objection Resolution 22-002 to approve the Post-Retirement Medical Fund, 2023 Reserves, and the </w:t>
      </w:r>
      <w:r w:rsidR="00597CB8">
        <w:rPr>
          <w:rStyle w:val="IntenseEmphasis"/>
          <w:i/>
        </w:rPr>
        <w:t>2023 MRO Business Plan and Budg</w:t>
      </w:r>
      <w:r>
        <w:rPr>
          <w:rStyle w:val="IntenseEmphasis"/>
          <w:i/>
        </w:rPr>
        <w:t xml:space="preserve">et. </w:t>
      </w:r>
    </w:p>
    <w:p w14:paraId="24EFF9A2" w14:textId="77777777" w:rsidR="00597CB8" w:rsidRPr="00597CB8" w:rsidRDefault="007F61DB" w:rsidP="008C571E">
      <w:pPr>
        <w:pStyle w:val="Actions"/>
        <w:rPr>
          <w:bCs w:val="0"/>
          <w:color w:val="auto"/>
        </w:rPr>
      </w:pPr>
      <w:r>
        <w:rPr>
          <w:bCs w:val="0"/>
          <w:i w:val="0"/>
          <w:iCs/>
          <w:color w:val="auto"/>
        </w:rPr>
        <w:t>Born further noted the FAC will be review</w:t>
      </w:r>
      <w:r w:rsidR="00BF1172">
        <w:rPr>
          <w:bCs w:val="0"/>
          <w:i w:val="0"/>
          <w:iCs/>
          <w:color w:val="auto"/>
        </w:rPr>
        <w:t>ing Policy and P</w:t>
      </w:r>
      <w:r>
        <w:rPr>
          <w:bCs w:val="0"/>
          <w:i w:val="0"/>
          <w:iCs/>
          <w:color w:val="auto"/>
        </w:rPr>
        <w:t xml:space="preserve">rocedure 13 – regarding </w:t>
      </w:r>
      <w:r w:rsidR="00BF1172">
        <w:rPr>
          <w:bCs w:val="0"/>
          <w:i w:val="0"/>
          <w:iCs/>
          <w:color w:val="auto"/>
        </w:rPr>
        <w:t>the 30-day reserve policy</w:t>
      </w:r>
      <w:r>
        <w:rPr>
          <w:bCs w:val="0"/>
          <w:i w:val="0"/>
          <w:iCs/>
          <w:color w:val="auto"/>
        </w:rPr>
        <w:t xml:space="preserve"> – and sharing an update regarding MRO’s cyber insurance policy, at </w:t>
      </w:r>
      <w:r w:rsidR="00BF1172">
        <w:rPr>
          <w:bCs w:val="0"/>
          <w:i w:val="0"/>
          <w:iCs/>
          <w:color w:val="auto"/>
        </w:rPr>
        <w:t xml:space="preserve">its third quarter meeting. </w:t>
      </w:r>
      <w:r w:rsidR="00597CB8" w:rsidRPr="00597CB8">
        <w:rPr>
          <w:bCs w:val="0"/>
          <w:i w:val="0"/>
          <w:iCs/>
          <w:color w:val="auto"/>
        </w:rPr>
        <w:t xml:space="preserve">She reported that the FAC </w:t>
      </w:r>
      <w:r w:rsidRPr="00597CB8">
        <w:rPr>
          <w:bCs w:val="0"/>
          <w:i w:val="0"/>
          <w:iCs/>
          <w:color w:val="auto"/>
        </w:rPr>
        <w:t>is on target with respect to its governance tasks</w:t>
      </w:r>
      <w:r>
        <w:rPr>
          <w:bCs w:val="0"/>
          <w:i w:val="0"/>
          <w:iCs/>
          <w:color w:val="auto"/>
        </w:rPr>
        <w:t xml:space="preserve">. </w:t>
      </w:r>
      <w:r w:rsidRPr="00597CB8">
        <w:rPr>
          <w:bCs w:val="0"/>
          <w:i w:val="0"/>
          <w:iCs/>
          <w:color w:val="auto"/>
        </w:rPr>
        <w:t>There were no questions.</w:t>
      </w:r>
    </w:p>
    <w:p w14:paraId="5090F88C" w14:textId="77777777" w:rsidR="001A50F8" w:rsidRPr="00AA6403" w:rsidRDefault="001A50F8" w:rsidP="001A50F8">
      <w:pPr>
        <w:pStyle w:val="TextBody"/>
        <w:ind w:left="360" w:hanging="360"/>
        <w:rPr>
          <w:b/>
        </w:rPr>
      </w:pPr>
      <w:bookmarkStart w:id="0" w:name="_GoBack"/>
      <w:bookmarkEnd w:id="0"/>
      <w:r w:rsidRPr="00437256">
        <w:rPr>
          <w:b/>
        </w:rPr>
        <w:t>1</w:t>
      </w:r>
      <w:r w:rsidR="00597CB8">
        <w:rPr>
          <w:b/>
        </w:rPr>
        <w:t>0</w:t>
      </w:r>
      <w:r w:rsidRPr="00437256">
        <w:rPr>
          <w:b/>
        </w:rPr>
        <w:t xml:space="preserve">. </w:t>
      </w:r>
      <w:r w:rsidRPr="00437256">
        <w:rPr>
          <w:b/>
        </w:rPr>
        <w:tab/>
      </w:r>
      <w:r w:rsidRPr="00AA6403">
        <w:rPr>
          <w:b/>
        </w:rPr>
        <w:t>Governance and Personnel Committee Report</w:t>
      </w:r>
    </w:p>
    <w:p w14:paraId="649BF77C" w14:textId="6B61A29D" w:rsidR="001A50F8" w:rsidRDefault="001A50F8" w:rsidP="001A50F8">
      <w:pPr>
        <w:pStyle w:val="TextBody"/>
        <w:ind w:left="360"/>
      </w:pPr>
      <w:r>
        <w:t xml:space="preserve">Jeanne Tisinger, chair of the Governance and Personnel Committee (GPC), next provided a report on behalf of the GPC. She </w:t>
      </w:r>
      <w:r w:rsidR="00597CB8">
        <w:t>advised that the GPC discussed a quar</w:t>
      </w:r>
      <w:r w:rsidR="00BF1172">
        <w:t>terly human resources report,</w:t>
      </w:r>
      <w:r w:rsidR="00597CB8">
        <w:t xml:space="preserve"> received an update regarding the MRO corporate</w:t>
      </w:r>
      <w:r w:rsidR="00BF1172">
        <w:t xml:space="preserve"> data project,</w:t>
      </w:r>
      <w:r w:rsidR="00812682">
        <w:t xml:space="preserve"> and</w:t>
      </w:r>
      <w:r w:rsidR="00BF1172">
        <w:t xml:space="preserve"> discussed actions</w:t>
      </w:r>
      <w:r w:rsidR="00597CB8">
        <w:t xml:space="preserve"> taken in response to the </w:t>
      </w:r>
      <w:r w:rsidR="00597CB8">
        <w:lastRenderedPageBreak/>
        <w:t xml:space="preserve">employee engagement survey. </w:t>
      </w:r>
      <w:r w:rsidR="00BF1172">
        <w:t xml:space="preserve">She also confirmed that there has been no activity on </w:t>
      </w:r>
      <w:r w:rsidR="00597CB8">
        <w:t xml:space="preserve">the whistleblower hotline. </w:t>
      </w:r>
      <w:r>
        <w:t xml:space="preserve">There were no questions. </w:t>
      </w:r>
    </w:p>
    <w:p w14:paraId="4E724E13" w14:textId="77777777" w:rsidR="00262315" w:rsidRPr="00437256" w:rsidRDefault="00F22DFD" w:rsidP="00262315">
      <w:pPr>
        <w:pStyle w:val="TextBody"/>
        <w:ind w:left="360" w:hanging="360"/>
        <w:rPr>
          <w:b/>
        </w:rPr>
      </w:pPr>
      <w:r>
        <w:rPr>
          <w:b/>
        </w:rPr>
        <w:t>11</w:t>
      </w:r>
      <w:r w:rsidR="00B8610D">
        <w:rPr>
          <w:b/>
        </w:rPr>
        <w:t xml:space="preserve">. </w:t>
      </w:r>
      <w:r w:rsidR="00B8610D">
        <w:rPr>
          <w:b/>
        </w:rPr>
        <w:tab/>
      </w:r>
      <w:r w:rsidR="00262315" w:rsidRPr="00437256">
        <w:rPr>
          <w:b/>
        </w:rPr>
        <w:t>O</w:t>
      </w:r>
      <w:r w:rsidR="00262315">
        <w:rPr>
          <w:b/>
        </w:rPr>
        <w:t xml:space="preserve">rganizational </w:t>
      </w:r>
      <w:r w:rsidR="00262315" w:rsidRPr="00437256">
        <w:rPr>
          <w:b/>
        </w:rPr>
        <w:t>G</w:t>
      </w:r>
      <w:r w:rsidR="00262315">
        <w:rPr>
          <w:b/>
        </w:rPr>
        <w:t xml:space="preserve">roup </w:t>
      </w:r>
      <w:r w:rsidR="00262315" w:rsidRPr="00437256">
        <w:rPr>
          <w:b/>
        </w:rPr>
        <w:t>O</w:t>
      </w:r>
      <w:r w:rsidR="00262315">
        <w:rPr>
          <w:b/>
        </w:rPr>
        <w:t xml:space="preserve">versight </w:t>
      </w:r>
      <w:r w:rsidR="00262315" w:rsidRPr="00437256">
        <w:rPr>
          <w:b/>
        </w:rPr>
        <w:t>C</w:t>
      </w:r>
      <w:r w:rsidR="00262315">
        <w:rPr>
          <w:b/>
        </w:rPr>
        <w:t>ommittee</w:t>
      </w:r>
      <w:r w:rsidR="00262315" w:rsidRPr="00437256">
        <w:rPr>
          <w:b/>
        </w:rPr>
        <w:t xml:space="preserve"> Report</w:t>
      </w:r>
    </w:p>
    <w:p w14:paraId="122A1CAD" w14:textId="04AA9585" w:rsidR="00BF1666" w:rsidRDefault="00262315" w:rsidP="00262315">
      <w:pPr>
        <w:pStyle w:val="TextBody"/>
        <w:ind w:left="360" w:hanging="360"/>
      </w:pPr>
      <w:r>
        <w:rPr>
          <w:b/>
        </w:rPr>
        <w:tab/>
      </w:r>
      <w:r w:rsidRPr="00771601">
        <w:t>Paul</w:t>
      </w:r>
      <w:r w:rsidR="001C5D4D">
        <w:t xml:space="preserve"> Crist, </w:t>
      </w:r>
      <w:r>
        <w:t>chair of the Organizational Group Oversight Committee (OGOC)</w:t>
      </w:r>
      <w:r w:rsidR="00FB2467">
        <w:t>,</w:t>
      </w:r>
      <w:r>
        <w:t xml:space="preserve"> provided a report on behalf of the OGOC. </w:t>
      </w:r>
      <w:r w:rsidR="00BF1172">
        <w:t>He reported that the OGOC a</w:t>
      </w:r>
      <w:r w:rsidR="00BF1666">
        <w:t xml:space="preserve">pproved </w:t>
      </w:r>
      <w:r w:rsidR="00BF1172">
        <w:t xml:space="preserve">an </w:t>
      </w:r>
      <w:r w:rsidR="00BF1666">
        <w:t xml:space="preserve">outreach </w:t>
      </w:r>
      <w:r w:rsidR="00BF1172">
        <w:t>campaign for the organizational group diversity initiative, and several organizational group charters. He advised that the OGOC also received an update from the Compliance Monitoring and En</w:t>
      </w:r>
      <w:r w:rsidR="001D0F2C">
        <w:t>forcement</w:t>
      </w:r>
      <w:r w:rsidR="00BF1172">
        <w:t xml:space="preserve"> Program Advisory Council regarding the </w:t>
      </w:r>
      <w:r w:rsidR="00BF1666">
        <w:t>CIP-012 Readiness Assessment pilot</w:t>
      </w:r>
      <w:r w:rsidR="00602C99">
        <w:t>, which was the subject of a successful webinar</w:t>
      </w:r>
      <w:r w:rsidR="00BF1666">
        <w:t xml:space="preserve">, </w:t>
      </w:r>
      <w:r w:rsidR="00BF1172">
        <w:t xml:space="preserve">and shared that the Reliability Advisory Council held a successful Reliability Conference attended by 365 participants in an in-person and virtual format and receiving strong favorability ratings. </w:t>
      </w:r>
    </w:p>
    <w:p w14:paraId="749AD04B" w14:textId="77777777" w:rsidR="001A50F8" w:rsidRPr="00437256" w:rsidRDefault="001A50F8" w:rsidP="001A50F8">
      <w:pPr>
        <w:pStyle w:val="TextBody"/>
        <w:ind w:left="360" w:hanging="360"/>
        <w:rPr>
          <w:b/>
        </w:rPr>
      </w:pPr>
      <w:r>
        <w:rPr>
          <w:b/>
        </w:rPr>
        <w:t>1</w:t>
      </w:r>
      <w:r w:rsidR="00597CB8">
        <w:rPr>
          <w:b/>
        </w:rPr>
        <w:t>2</w:t>
      </w:r>
      <w:r>
        <w:rPr>
          <w:b/>
        </w:rPr>
        <w:t xml:space="preserve">. </w:t>
      </w:r>
      <w:r>
        <w:rPr>
          <w:b/>
        </w:rPr>
        <w:tab/>
        <w:t xml:space="preserve">Security </w:t>
      </w:r>
      <w:r w:rsidRPr="00437256">
        <w:rPr>
          <w:b/>
        </w:rPr>
        <w:t>A</w:t>
      </w:r>
      <w:r>
        <w:rPr>
          <w:b/>
        </w:rPr>
        <w:t xml:space="preserve">dvisory </w:t>
      </w:r>
      <w:r w:rsidRPr="00437256">
        <w:rPr>
          <w:b/>
        </w:rPr>
        <w:t>C</w:t>
      </w:r>
      <w:r>
        <w:rPr>
          <w:b/>
        </w:rPr>
        <w:t>ouncil</w:t>
      </w:r>
      <w:r w:rsidRPr="00437256">
        <w:rPr>
          <w:b/>
        </w:rPr>
        <w:t xml:space="preserve"> Report</w:t>
      </w:r>
    </w:p>
    <w:p w14:paraId="7235B6F8" w14:textId="77777777" w:rsidR="001A50F8" w:rsidRDefault="001A50F8" w:rsidP="00BF1666">
      <w:pPr>
        <w:pStyle w:val="TextBody"/>
        <w:ind w:left="360" w:hanging="360"/>
      </w:pPr>
      <w:r w:rsidRPr="00BF1666">
        <w:tab/>
      </w:r>
      <w:r w:rsidR="00BF1666">
        <w:t>Clayton</w:t>
      </w:r>
      <w:r w:rsidR="00BF1666" w:rsidRPr="00BF1666">
        <w:t xml:space="preserve"> Whitacre, </w:t>
      </w:r>
      <w:r w:rsidRPr="00BF1666">
        <w:t>chair of</w:t>
      </w:r>
      <w:r>
        <w:t xml:space="preserve"> the </w:t>
      </w:r>
      <w:r w:rsidR="00BF1666">
        <w:t>Security Advisory Council (S</w:t>
      </w:r>
      <w:r>
        <w:t xml:space="preserve">AC), joined the board to provide a report on behalf of the </w:t>
      </w:r>
      <w:r w:rsidR="00602C99">
        <w:t>S</w:t>
      </w:r>
      <w:r>
        <w:t xml:space="preserve">AC. He noted that the group </w:t>
      </w:r>
      <w:proofErr w:type="gramStart"/>
      <w:r w:rsidR="00BF1666">
        <w:t>is focused</w:t>
      </w:r>
      <w:proofErr w:type="gramEnd"/>
      <w:r w:rsidR="00BF1666">
        <w:t xml:space="preserve"> primarily on outr</w:t>
      </w:r>
      <w:r w:rsidR="00602C99">
        <w:t>each, published a newsletter article and hosted five</w:t>
      </w:r>
      <w:r w:rsidR="00BF1666">
        <w:t xml:space="preserve"> webinars</w:t>
      </w:r>
      <w:r w:rsidR="00602C99">
        <w:t xml:space="preserve">. He noted the Security Advisory Council Threat Forum (SACTF) continues to hold weekly calls and provide an </w:t>
      </w:r>
      <w:proofErr w:type="gramStart"/>
      <w:r w:rsidR="00602C99">
        <w:t>information sharing</w:t>
      </w:r>
      <w:proofErr w:type="gramEnd"/>
      <w:r w:rsidR="00602C99">
        <w:t xml:space="preserve"> document. He noted the Security Conference </w:t>
      </w:r>
      <w:proofErr w:type="gramStart"/>
      <w:r w:rsidR="00602C99">
        <w:t>is scheduled</w:t>
      </w:r>
      <w:proofErr w:type="gramEnd"/>
      <w:r w:rsidR="00602C99">
        <w:t xml:space="preserve"> for October 4-5, 2022, to include training. </w:t>
      </w:r>
      <w:r>
        <w:t xml:space="preserve">There were no questions. </w:t>
      </w:r>
    </w:p>
    <w:p w14:paraId="11B92D53" w14:textId="77777777" w:rsidR="00943320" w:rsidRPr="00437256" w:rsidRDefault="00943320" w:rsidP="00437256">
      <w:pPr>
        <w:pStyle w:val="TextBody"/>
        <w:ind w:left="360" w:hanging="360"/>
        <w:rPr>
          <w:b/>
        </w:rPr>
      </w:pPr>
      <w:r w:rsidRPr="00437256">
        <w:rPr>
          <w:b/>
        </w:rPr>
        <w:t>1</w:t>
      </w:r>
      <w:r w:rsidR="00597CB8">
        <w:rPr>
          <w:b/>
        </w:rPr>
        <w:t>3</w:t>
      </w:r>
      <w:r w:rsidRPr="00437256">
        <w:rPr>
          <w:b/>
        </w:rPr>
        <w:t xml:space="preserve">. </w:t>
      </w:r>
      <w:r w:rsidR="00437256" w:rsidRPr="00437256">
        <w:rPr>
          <w:b/>
        </w:rPr>
        <w:tab/>
      </w:r>
      <w:r w:rsidRPr="00437256">
        <w:rPr>
          <w:b/>
        </w:rPr>
        <w:t>Written Reports</w:t>
      </w:r>
    </w:p>
    <w:p w14:paraId="080C8BEB" w14:textId="77777777" w:rsidR="00943320" w:rsidRPr="00943320" w:rsidRDefault="004638AD" w:rsidP="004C54F0">
      <w:pPr>
        <w:pStyle w:val="TextBody"/>
        <w:ind w:left="360"/>
      </w:pPr>
      <w:r>
        <w:t>Chair</w:t>
      </w:r>
      <w:r w:rsidR="00AB4D3F">
        <w:t xml:space="preserve"> Cox </w:t>
      </w:r>
      <w:r>
        <w:t xml:space="preserve">referred the board to written reports provided in the agenda material regarding </w:t>
      </w:r>
      <w:r w:rsidR="00BF1666">
        <w:t xml:space="preserve">Canadian affairs, </w:t>
      </w:r>
      <w:r>
        <w:t xml:space="preserve">operational </w:t>
      </w:r>
      <w:r w:rsidR="00EB1592">
        <w:t>activities</w:t>
      </w:r>
      <w:r>
        <w:t xml:space="preserve">, outreach, external affairs, and policy matters. </w:t>
      </w:r>
      <w:r w:rsidR="004C54F0">
        <w:t xml:space="preserve">There were no questions. </w:t>
      </w:r>
    </w:p>
    <w:p w14:paraId="646063C7" w14:textId="77777777" w:rsidR="00890341" w:rsidRDefault="00CD0D06" w:rsidP="00890341">
      <w:pPr>
        <w:pStyle w:val="Heading3"/>
        <w:spacing w:before="0" w:after="140" w:line="288" w:lineRule="auto"/>
      </w:pPr>
      <w:r>
        <w:t>14</w:t>
      </w:r>
      <w:r w:rsidR="001E7D7B">
        <w:t>.</w:t>
      </w:r>
      <w:r w:rsidR="001E7D7B">
        <w:tab/>
        <w:t>Other Business and A</w:t>
      </w:r>
      <w:r w:rsidR="0074501B" w:rsidRPr="001D231D">
        <w:t>djourn</w:t>
      </w:r>
    </w:p>
    <w:p w14:paraId="60E0A5FA" w14:textId="77777777" w:rsidR="0074501B" w:rsidRPr="0074501B" w:rsidRDefault="001E7D7B" w:rsidP="008D7304">
      <w:pPr>
        <w:ind w:left="360"/>
      </w:pPr>
      <w:r>
        <w:t xml:space="preserve">Chair </w:t>
      </w:r>
      <w:r w:rsidR="004C54F0">
        <w:t>Cox</w:t>
      </w:r>
      <w:r>
        <w:t xml:space="preserve"> </w:t>
      </w:r>
      <w:r w:rsidRPr="00586B1E">
        <w:t xml:space="preserve">highlighted the upcoming meeting dates. </w:t>
      </w:r>
      <w:r w:rsidR="0074501B" w:rsidRPr="00586B1E">
        <w:t>Having no further business to discuss, the</w:t>
      </w:r>
      <w:r w:rsidR="004C54F0" w:rsidRPr="00586B1E">
        <w:t xml:space="preserve"> meeting </w:t>
      </w:r>
      <w:proofErr w:type="gramStart"/>
      <w:r w:rsidR="004C54F0" w:rsidRPr="00586B1E">
        <w:t>was adjourned</w:t>
      </w:r>
      <w:proofErr w:type="gramEnd"/>
      <w:r w:rsidR="004C54F0" w:rsidRPr="00586B1E">
        <w:t xml:space="preserve"> at 2:</w:t>
      </w:r>
      <w:r w:rsidR="00BF1666" w:rsidRPr="00586B1E">
        <w:t>05</w:t>
      </w:r>
      <w:r w:rsidR="00092CCD" w:rsidRPr="00586B1E">
        <w:t xml:space="preserve"> p.m.</w:t>
      </w:r>
      <w:r w:rsidR="00BF1666">
        <w:t xml:space="preserve"> </w:t>
      </w:r>
    </w:p>
    <w:p w14:paraId="254C5C1C" w14:textId="77777777" w:rsidR="001514C3" w:rsidRDefault="001514C3" w:rsidP="00371ED9">
      <w:pPr>
        <w:spacing w:after="0"/>
        <w:rPr>
          <w:b/>
        </w:rPr>
      </w:pPr>
    </w:p>
    <w:p w14:paraId="7D767469" w14:textId="77777777" w:rsidR="0074501B" w:rsidRPr="0074501B" w:rsidRDefault="0074501B" w:rsidP="00371ED9">
      <w:pPr>
        <w:spacing w:after="0"/>
      </w:pPr>
      <w:r w:rsidRPr="00D25E10">
        <w:rPr>
          <w:b/>
        </w:rPr>
        <w:t>Prepared by:</w:t>
      </w:r>
      <w:r w:rsidR="00086254">
        <w:t xml:space="preserve"> </w:t>
      </w:r>
      <w:r w:rsidR="0059591E">
        <w:t>Julie Peterson, Assistant Corporate Secretary and Senior Counsel</w:t>
      </w:r>
    </w:p>
    <w:p w14:paraId="445CE2F8" w14:textId="77777777" w:rsidR="0074501B" w:rsidRPr="0074501B" w:rsidRDefault="0074501B" w:rsidP="008D7304">
      <w:r w:rsidRPr="00D25E10">
        <w:rPr>
          <w:b/>
        </w:rPr>
        <w:t>Reviewed and Submitted by:</w:t>
      </w:r>
      <w:r w:rsidRPr="0074501B">
        <w:t xml:space="preserve"> </w:t>
      </w:r>
      <w:r w:rsidR="0059591E">
        <w:t>Sara Patrick, President and Chief Executive Officer, and Lisa Zell, Vice President General Counsel and Corporate Secretary</w:t>
      </w:r>
    </w:p>
    <w:p w14:paraId="3A7C23A1" w14:textId="77777777" w:rsidR="00D25E10" w:rsidRDefault="00D25E10" w:rsidP="00D25E10">
      <w:pPr>
        <w:pStyle w:val="Heading1"/>
        <w:sectPr w:rsidR="00D25E10" w:rsidSect="008D7304">
          <w:headerReference w:type="default" r:id="rId11"/>
          <w:footerReference w:type="default" r:id="rId12"/>
          <w:pgSz w:w="12240" w:h="15840"/>
          <w:pgMar w:top="1872" w:right="1152" w:bottom="1440" w:left="1152" w:header="1166" w:footer="0" w:gutter="0"/>
          <w:cols w:space="720"/>
          <w:formProt w:val="0"/>
          <w:docGrid w:linePitch="286"/>
        </w:sectPr>
      </w:pPr>
    </w:p>
    <w:p w14:paraId="476FA1AB" w14:textId="77777777" w:rsidR="00890341" w:rsidRPr="008D7304" w:rsidRDefault="0074501B" w:rsidP="00890341">
      <w:pPr>
        <w:pStyle w:val="Heading1"/>
        <w:spacing w:after="240"/>
      </w:pPr>
      <w:bookmarkStart w:id="1" w:name="_Exhibit_A_–"/>
      <w:bookmarkEnd w:id="1"/>
      <w:r w:rsidRPr="008D7304">
        <w:lastRenderedPageBreak/>
        <w:t xml:space="preserve">Exhibit A – Meeting Attendees  </w:t>
      </w:r>
    </w:p>
    <w:tbl>
      <w:tblPr>
        <w:tblW w:w="991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7122"/>
      </w:tblGrid>
      <w:tr w:rsidR="00890341" w:rsidRPr="00FE1906" w14:paraId="4CA158AE" w14:textId="77777777" w:rsidTr="007D5660">
        <w:trPr>
          <w:trHeight w:val="432"/>
        </w:trPr>
        <w:tc>
          <w:tcPr>
            <w:tcW w:w="9912" w:type="dxa"/>
            <w:gridSpan w:val="2"/>
            <w:shd w:val="clear" w:color="auto" w:fill="258DBA"/>
            <w:vAlign w:val="center"/>
          </w:tcPr>
          <w:p w14:paraId="2099F038" w14:textId="77777777" w:rsidR="00890341" w:rsidRPr="0090733B" w:rsidRDefault="00890341" w:rsidP="007D5660">
            <w:pPr>
              <w:spacing w:after="0"/>
              <w:jc w:val="center"/>
            </w:pPr>
            <w:r>
              <w:rPr>
                <w:b/>
                <w:color w:val="FFFFFF" w:themeColor="background1"/>
                <w:sz w:val="22"/>
                <w:szCs w:val="22"/>
              </w:rPr>
              <w:t>MRO Board of Directors</w:t>
            </w:r>
            <w:r w:rsidRPr="00D25E10">
              <w:rPr>
                <w:b/>
                <w:color w:val="FFFFFF" w:themeColor="background1"/>
                <w:sz w:val="22"/>
                <w:szCs w:val="22"/>
              </w:rPr>
              <w:t xml:space="preserve"> Present</w:t>
            </w:r>
          </w:p>
        </w:tc>
      </w:tr>
      <w:tr w:rsidR="00890341" w:rsidRPr="00FE1906" w14:paraId="45983053" w14:textId="77777777" w:rsidTr="007D5660">
        <w:trPr>
          <w:trHeight w:val="432"/>
        </w:trPr>
        <w:tc>
          <w:tcPr>
            <w:tcW w:w="2790" w:type="dxa"/>
            <w:shd w:val="clear" w:color="auto" w:fill="DCDCDC"/>
            <w:vAlign w:val="center"/>
          </w:tcPr>
          <w:p w14:paraId="64D3D7DC" w14:textId="77777777" w:rsidR="00890341" w:rsidRPr="007E3024" w:rsidRDefault="00890341" w:rsidP="007D5660">
            <w:pPr>
              <w:spacing w:after="0"/>
              <w:rPr>
                <w:b/>
              </w:rPr>
            </w:pPr>
            <w:r>
              <w:rPr>
                <w:b/>
              </w:rPr>
              <w:t>Name</w:t>
            </w:r>
          </w:p>
        </w:tc>
        <w:tc>
          <w:tcPr>
            <w:tcW w:w="7122" w:type="dxa"/>
            <w:shd w:val="clear" w:color="auto" w:fill="DCDCDC"/>
            <w:vAlign w:val="center"/>
          </w:tcPr>
          <w:p w14:paraId="2E0D0C28" w14:textId="77777777" w:rsidR="00890341" w:rsidRPr="00110D36" w:rsidRDefault="00D61249" w:rsidP="00D61249">
            <w:pPr>
              <w:spacing w:after="0"/>
              <w:rPr>
                <w:b/>
              </w:rPr>
            </w:pPr>
            <w:r>
              <w:rPr>
                <w:b/>
              </w:rPr>
              <w:t>Sector</w:t>
            </w:r>
          </w:p>
        </w:tc>
      </w:tr>
      <w:tr w:rsidR="00890341" w:rsidRPr="00FE1906" w14:paraId="07448E96" w14:textId="77777777" w:rsidTr="007D5660">
        <w:trPr>
          <w:trHeight w:val="432"/>
        </w:trPr>
        <w:tc>
          <w:tcPr>
            <w:tcW w:w="2790" w:type="dxa"/>
            <w:shd w:val="clear" w:color="auto" w:fill="auto"/>
            <w:vAlign w:val="center"/>
          </w:tcPr>
          <w:p w14:paraId="7A82B92A" w14:textId="77777777" w:rsidR="00890341" w:rsidRPr="001516F2" w:rsidRDefault="00890341" w:rsidP="007D5660">
            <w:pPr>
              <w:spacing w:after="0"/>
            </w:pPr>
            <w:r w:rsidRPr="001516F2">
              <w:t>Brad Cox</w:t>
            </w:r>
            <w:r w:rsidR="00035FE8" w:rsidRPr="001516F2">
              <w:t xml:space="preserve">, </w:t>
            </w:r>
            <w:r w:rsidR="00035FE8" w:rsidRPr="001516F2">
              <w:rPr>
                <w:b/>
                <w:i/>
              </w:rPr>
              <w:t>Chair</w:t>
            </w:r>
          </w:p>
        </w:tc>
        <w:tc>
          <w:tcPr>
            <w:tcW w:w="7122" w:type="dxa"/>
            <w:shd w:val="clear" w:color="auto" w:fill="auto"/>
            <w:vAlign w:val="center"/>
          </w:tcPr>
          <w:p w14:paraId="0406785F" w14:textId="77777777" w:rsidR="00890341" w:rsidRPr="00AF498E" w:rsidRDefault="00D61249" w:rsidP="00035FE8">
            <w:pPr>
              <w:spacing w:after="0"/>
            </w:pPr>
            <w:r>
              <w:t>Generator and/or Power Marketer Sector</w:t>
            </w:r>
            <w:r w:rsidR="00890341">
              <w:t xml:space="preserve"> </w:t>
            </w:r>
          </w:p>
        </w:tc>
      </w:tr>
      <w:tr w:rsidR="00890341" w:rsidRPr="00FE1906" w14:paraId="18841D76" w14:textId="77777777" w:rsidTr="007D5660">
        <w:trPr>
          <w:trHeight w:val="432"/>
        </w:trPr>
        <w:tc>
          <w:tcPr>
            <w:tcW w:w="2790" w:type="dxa"/>
            <w:shd w:val="clear" w:color="auto" w:fill="auto"/>
            <w:vAlign w:val="center"/>
          </w:tcPr>
          <w:p w14:paraId="6C1EBB33" w14:textId="77777777" w:rsidR="00890341" w:rsidRPr="001516F2" w:rsidRDefault="00890341" w:rsidP="007D5660">
            <w:pPr>
              <w:spacing w:after="0"/>
            </w:pPr>
            <w:r w:rsidRPr="001516F2">
              <w:t>Dr. Dana Born</w:t>
            </w:r>
            <w:r w:rsidR="00035FE8" w:rsidRPr="001516F2">
              <w:t xml:space="preserve">, </w:t>
            </w:r>
            <w:r w:rsidR="00035FE8" w:rsidRPr="001516F2">
              <w:rPr>
                <w:b/>
                <w:i/>
              </w:rPr>
              <w:t>Vice Chair</w:t>
            </w:r>
          </w:p>
        </w:tc>
        <w:tc>
          <w:tcPr>
            <w:tcW w:w="7122" w:type="dxa"/>
            <w:shd w:val="clear" w:color="auto" w:fill="auto"/>
            <w:vAlign w:val="center"/>
          </w:tcPr>
          <w:p w14:paraId="720081E5" w14:textId="77777777" w:rsidR="00890341" w:rsidRPr="00AF498E" w:rsidRDefault="00890341" w:rsidP="00035FE8">
            <w:pPr>
              <w:spacing w:after="0"/>
            </w:pPr>
            <w:r w:rsidRPr="00FA49EF">
              <w:t>Independent</w:t>
            </w:r>
            <w:r w:rsidR="00035FE8">
              <w:t xml:space="preserve"> Director</w:t>
            </w:r>
          </w:p>
        </w:tc>
      </w:tr>
      <w:tr w:rsidR="00890341" w:rsidRPr="00FE1906" w14:paraId="1327A7A4" w14:textId="77777777" w:rsidTr="007D5660">
        <w:trPr>
          <w:trHeight w:val="432"/>
        </w:trPr>
        <w:tc>
          <w:tcPr>
            <w:tcW w:w="2790" w:type="dxa"/>
            <w:shd w:val="clear" w:color="auto" w:fill="auto"/>
            <w:vAlign w:val="center"/>
          </w:tcPr>
          <w:p w14:paraId="1F6B07AB" w14:textId="77777777" w:rsidR="00890341" w:rsidRPr="001516F2" w:rsidRDefault="00890341" w:rsidP="007D5660">
            <w:pPr>
              <w:spacing w:after="0"/>
            </w:pPr>
            <w:r w:rsidRPr="001516F2">
              <w:t>Ben Porath</w:t>
            </w:r>
          </w:p>
        </w:tc>
        <w:tc>
          <w:tcPr>
            <w:tcW w:w="7122" w:type="dxa"/>
            <w:shd w:val="clear" w:color="auto" w:fill="auto"/>
            <w:vAlign w:val="center"/>
          </w:tcPr>
          <w:p w14:paraId="6811EFC1" w14:textId="77777777" w:rsidR="00890341" w:rsidRPr="00AF498E" w:rsidRDefault="00D61249" w:rsidP="00035FE8">
            <w:pPr>
              <w:spacing w:after="0"/>
            </w:pPr>
            <w:r>
              <w:t>Cooperative Sector</w:t>
            </w:r>
          </w:p>
        </w:tc>
      </w:tr>
      <w:tr w:rsidR="00890341" w:rsidRPr="00FE1906" w14:paraId="4B311071" w14:textId="77777777" w:rsidTr="007D5660">
        <w:trPr>
          <w:trHeight w:val="432"/>
        </w:trPr>
        <w:tc>
          <w:tcPr>
            <w:tcW w:w="2790" w:type="dxa"/>
            <w:shd w:val="clear" w:color="auto" w:fill="auto"/>
            <w:vAlign w:val="center"/>
          </w:tcPr>
          <w:p w14:paraId="3DDA1E2C" w14:textId="77777777" w:rsidR="00890341" w:rsidRPr="001516F2" w:rsidRDefault="00890341" w:rsidP="007D5660">
            <w:pPr>
              <w:spacing w:after="0"/>
            </w:pPr>
            <w:r w:rsidRPr="001516F2">
              <w:t>Daryl Maxwell</w:t>
            </w:r>
          </w:p>
        </w:tc>
        <w:tc>
          <w:tcPr>
            <w:tcW w:w="7122" w:type="dxa"/>
            <w:shd w:val="clear" w:color="auto" w:fill="auto"/>
            <w:vAlign w:val="center"/>
          </w:tcPr>
          <w:p w14:paraId="73C44251" w14:textId="77777777" w:rsidR="00890341" w:rsidRPr="00AF498E" w:rsidRDefault="00D61249" w:rsidP="00035FE8">
            <w:pPr>
              <w:spacing w:after="0"/>
            </w:pPr>
            <w:r>
              <w:t>Canadian Utility Sector</w:t>
            </w:r>
          </w:p>
        </w:tc>
      </w:tr>
      <w:tr w:rsidR="00890341" w:rsidRPr="00FE1906" w14:paraId="4ECADDF3" w14:textId="77777777" w:rsidTr="007D5660">
        <w:trPr>
          <w:trHeight w:val="432"/>
        </w:trPr>
        <w:tc>
          <w:tcPr>
            <w:tcW w:w="2790" w:type="dxa"/>
            <w:shd w:val="clear" w:color="auto" w:fill="auto"/>
            <w:vAlign w:val="center"/>
          </w:tcPr>
          <w:p w14:paraId="345091FF" w14:textId="77777777" w:rsidR="00890341" w:rsidRPr="001516F2" w:rsidRDefault="00890341" w:rsidP="007D5660">
            <w:pPr>
              <w:spacing w:after="0"/>
            </w:pPr>
            <w:r w:rsidRPr="001516F2">
              <w:t>Dehn Stevens</w:t>
            </w:r>
          </w:p>
        </w:tc>
        <w:tc>
          <w:tcPr>
            <w:tcW w:w="7122" w:type="dxa"/>
            <w:shd w:val="clear" w:color="auto" w:fill="auto"/>
            <w:vAlign w:val="center"/>
          </w:tcPr>
          <w:p w14:paraId="11FDC067" w14:textId="77777777" w:rsidR="00890341" w:rsidRPr="00AF498E" w:rsidRDefault="006B13A7" w:rsidP="00035FE8">
            <w:pPr>
              <w:spacing w:after="0"/>
            </w:pPr>
            <w:r>
              <w:t>Investor</w:t>
            </w:r>
            <w:r w:rsidR="00D61249">
              <w:t xml:space="preserve"> Owned Utility Sector</w:t>
            </w:r>
          </w:p>
        </w:tc>
      </w:tr>
      <w:tr w:rsidR="00890341" w:rsidRPr="00FE1906" w14:paraId="4678E4B1" w14:textId="77777777" w:rsidTr="007D5660">
        <w:trPr>
          <w:trHeight w:val="432"/>
        </w:trPr>
        <w:tc>
          <w:tcPr>
            <w:tcW w:w="2790" w:type="dxa"/>
            <w:shd w:val="clear" w:color="auto" w:fill="auto"/>
            <w:vAlign w:val="center"/>
          </w:tcPr>
          <w:p w14:paraId="57B18566" w14:textId="77777777" w:rsidR="00890341" w:rsidRPr="001516F2" w:rsidRDefault="00890341" w:rsidP="007D5660">
            <w:pPr>
              <w:spacing w:after="0"/>
            </w:pPr>
            <w:r w:rsidRPr="001516F2">
              <w:t>Eric Schmitt</w:t>
            </w:r>
          </w:p>
        </w:tc>
        <w:tc>
          <w:tcPr>
            <w:tcW w:w="7122" w:type="dxa"/>
            <w:shd w:val="clear" w:color="auto" w:fill="auto"/>
            <w:vAlign w:val="center"/>
          </w:tcPr>
          <w:p w14:paraId="505776E4" w14:textId="77777777" w:rsidR="00890341" w:rsidRPr="00AF498E" w:rsidRDefault="00035FE8" w:rsidP="00035FE8">
            <w:pPr>
              <w:spacing w:after="0"/>
            </w:pPr>
            <w:r>
              <w:t>Independent Director</w:t>
            </w:r>
          </w:p>
        </w:tc>
      </w:tr>
      <w:tr w:rsidR="00890341" w:rsidRPr="00FE1906" w14:paraId="579CB66A" w14:textId="77777777" w:rsidTr="007D5660">
        <w:trPr>
          <w:trHeight w:val="432"/>
        </w:trPr>
        <w:tc>
          <w:tcPr>
            <w:tcW w:w="2790" w:type="dxa"/>
            <w:shd w:val="clear" w:color="auto" w:fill="auto"/>
            <w:vAlign w:val="center"/>
          </w:tcPr>
          <w:p w14:paraId="26EA284E" w14:textId="77777777" w:rsidR="00890341" w:rsidRPr="001516F2" w:rsidRDefault="00890341" w:rsidP="007D5660">
            <w:pPr>
              <w:spacing w:after="0"/>
            </w:pPr>
            <w:r w:rsidRPr="001516F2">
              <w:t>Iqbal Dhami</w:t>
            </w:r>
          </w:p>
        </w:tc>
        <w:tc>
          <w:tcPr>
            <w:tcW w:w="7122" w:type="dxa"/>
            <w:shd w:val="clear" w:color="auto" w:fill="auto"/>
            <w:vAlign w:val="center"/>
          </w:tcPr>
          <w:p w14:paraId="0018EF30" w14:textId="77777777" w:rsidR="00890341" w:rsidRPr="00AF498E" w:rsidRDefault="00D61249" w:rsidP="00035FE8">
            <w:pPr>
              <w:spacing w:after="0"/>
            </w:pPr>
            <w:r>
              <w:t>Canadian Utility Sector</w:t>
            </w:r>
          </w:p>
        </w:tc>
      </w:tr>
      <w:tr w:rsidR="00890341" w:rsidRPr="00FE1906" w14:paraId="49DE8794" w14:textId="77777777" w:rsidTr="007D5660">
        <w:trPr>
          <w:trHeight w:val="432"/>
        </w:trPr>
        <w:tc>
          <w:tcPr>
            <w:tcW w:w="2790" w:type="dxa"/>
            <w:shd w:val="clear" w:color="auto" w:fill="auto"/>
            <w:vAlign w:val="center"/>
          </w:tcPr>
          <w:p w14:paraId="320EE045" w14:textId="77777777" w:rsidR="00890341" w:rsidRPr="001516F2" w:rsidRDefault="00890341" w:rsidP="007D5660">
            <w:pPr>
              <w:spacing w:after="0"/>
            </w:pPr>
            <w:r w:rsidRPr="001516F2">
              <w:t>Jeanne Tisinger</w:t>
            </w:r>
          </w:p>
        </w:tc>
        <w:tc>
          <w:tcPr>
            <w:tcW w:w="7122" w:type="dxa"/>
            <w:shd w:val="clear" w:color="auto" w:fill="auto"/>
            <w:vAlign w:val="center"/>
          </w:tcPr>
          <w:p w14:paraId="7FBE7D6C" w14:textId="77777777" w:rsidR="00890341" w:rsidRPr="00AF498E" w:rsidRDefault="00890341" w:rsidP="00035FE8">
            <w:pPr>
              <w:spacing w:after="0"/>
            </w:pPr>
            <w:r w:rsidRPr="00FA49EF">
              <w:t>Independent</w:t>
            </w:r>
            <w:r w:rsidR="00035FE8">
              <w:t xml:space="preserve"> Director</w:t>
            </w:r>
          </w:p>
        </w:tc>
      </w:tr>
      <w:tr w:rsidR="00890341" w:rsidRPr="00FE1906" w14:paraId="09680C1A" w14:textId="77777777" w:rsidTr="007D5660">
        <w:trPr>
          <w:trHeight w:val="432"/>
        </w:trPr>
        <w:tc>
          <w:tcPr>
            <w:tcW w:w="2790" w:type="dxa"/>
            <w:shd w:val="clear" w:color="auto" w:fill="auto"/>
            <w:vAlign w:val="center"/>
          </w:tcPr>
          <w:p w14:paraId="79040F9B" w14:textId="77777777" w:rsidR="00890341" w:rsidRPr="001516F2" w:rsidRDefault="00890341" w:rsidP="007D5660">
            <w:pPr>
              <w:spacing w:after="0"/>
            </w:pPr>
            <w:r w:rsidRPr="001516F2">
              <w:t>Jennifer Flandermeyer</w:t>
            </w:r>
          </w:p>
        </w:tc>
        <w:tc>
          <w:tcPr>
            <w:tcW w:w="7122" w:type="dxa"/>
            <w:shd w:val="clear" w:color="auto" w:fill="auto"/>
            <w:vAlign w:val="center"/>
          </w:tcPr>
          <w:p w14:paraId="2BD79B28" w14:textId="77777777" w:rsidR="00890341" w:rsidRPr="00AF498E" w:rsidRDefault="00035FE8" w:rsidP="00035FE8">
            <w:pPr>
              <w:spacing w:after="0"/>
            </w:pPr>
            <w:r>
              <w:t>Regional Director</w:t>
            </w:r>
          </w:p>
        </w:tc>
      </w:tr>
      <w:tr w:rsidR="00890341" w:rsidRPr="00FE1906" w14:paraId="1AC32EBA" w14:textId="77777777" w:rsidTr="007D5660">
        <w:trPr>
          <w:trHeight w:val="432"/>
        </w:trPr>
        <w:tc>
          <w:tcPr>
            <w:tcW w:w="2790" w:type="dxa"/>
            <w:shd w:val="clear" w:color="auto" w:fill="auto"/>
            <w:vAlign w:val="center"/>
          </w:tcPr>
          <w:p w14:paraId="77A4E841" w14:textId="77777777" w:rsidR="00890341" w:rsidRPr="001516F2" w:rsidRDefault="00890341" w:rsidP="007D5660">
            <w:pPr>
              <w:spacing w:after="0"/>
            </w:pPr>
            <w:r w:rsidRPr="001516F2">
              <w:t>JoAnn Thompson</w:t>
            </w:r>
          </w:p>
        </w:tc>
        <w:tc>
          <w:tcPr>
            <w:tcW w:w="7122" w:type="dxa"/>
            <w:shd w:val="clear" w:color="auto" w:fill="auto"/>
            <w:vAlign w:val="center"/>
          </w:tcPr>
          <w:p w14:paraId="0C6F0944" w14:textId="77777777" w:rsidR="00890341" w:rsidRPr="00AF498E" w:rsidRDefault="006B13A7" w:rsidP="00035FE8">
            <w:pPr>
              <w:spacing w:after="0"/>
            </w:pPr>
            <w:r>
              <w:t>Investor</w:t>
            </w:r>
            <w:r w:rsidR="00D61249">
              <w:t xml:space="preserve"> Owned Utility Sector</w:t>
            </w:r>
          </w:p>
        </w:tc>
      </w:tr>
      <w:tr w:rsidR="00890341" w:rsidRPr="00FE1906" w14:paraId="61222880" w14:textId="77777777" w:rsidTr="007D5660">
        <w:trPr>
          <w:trHeight w:val="432"/>
        </w:trPr>
        <w:tc>
          <w:tcPr>
            <w:tcW w:w="2790" w:type="dxa"/>
            <w:shd w:val="clear" w:color="auto" w:fill="auto"/>
            <w:vAlign w:val="center"/>
          </w:tcPr>
          <w:p w14:paraId="4CE451D0" w14:textId="77777777" w:rsidR="00890341" w:rsidRPr="001516F2" w:rsidRDefault="00890341" w:rsidP="007D5660">
            <w:pPr>
              <w:spacing w:after="0"/>
            </w:pPr>
            <w:r w:rsidRPr="001516F2">
              <w:t>JP Brummond</w:t>
            </w:r>
          </w:p>
        </w:tc>
        <w:tc>
          <w:tcPr>
            <w:tcW w:w="7122" w:type="dxa"/>
            <w:shd w:val="clear" w:color="auto" w:fill="auto"/>
            <w:vAlign w:val="center"/>
          </w:tcPr>
          <w:p w14:paraId="6E2373E6" w14:textId="77777777" w:rsidR="00890341" w:rsidRPr="00AF498E" w:rsidRDefault="006B13A7" w:rsidP="00035FE8">
            <w:pPr>
              <w:spacing w:after="0"/>
            </w:pPr>
            <w:r>
              <w:t>Investor</w:t>
            </w:r>
            <w:r w:rsidR="00D61249">
              <w:t xml:space="preserve"> Owned Utility Sector</w:t>
            </w:r>
          </w:p>
        </w:tc>
      </w:tr>
      <w:tr w:rsidR="00890341" w:rsidRPr="00FE1906" w14:paraId="57C9CD19" w14:textId="77777777" w:rsidTr="007D5660">
        <w:trPr>
          <w:trHeight w:val="432"/>
        </w:trPr>
        <w:tc>
          <w:tcPr>
            <w:tcW w:w="2790" w:type="dxa"/>
            <w:shd w:val="clear" w:color="auto" w:fill="auto"/>
            <w:vAlign w:val="center"/>
          </w:tcPr>
          <w:p w14:paraId="7678B0B4" w14:textId="77777777" w:rsidR="00890341" w:rsidRPr="001516F2" w:rsidRDefault="00890341" w:rsidP="007D5660">
            <w:pPr>
              <w:spacing w:after="0"/>
            </w:pPr>
            <w:r w:rsidRPr="001516F2">
              <w:t>Michael Desselle</w:t>
            </w:r>
          </w:p>
        </w:tc>
        <w:tc>
          <w:tcPr>
            <w:tcW w:w="7122" w:type="dxa"/>
            <w:shd w:val="clear" w:color="auto" w:fill="auto"/>
            <w:vAlign w:val="center"/>
          </w:tcPr>
          <w:p w14:paraId="0F1FF369" w14:textId="77777777" w:rsidR="00890341" w:rsidRPr="00AF498E" w:rsidRDefault="00D61249" w:rsidP="00035FE8">
            <w:pPr>
              <w:spacing w:after="0"/>
            </w:pPr>
            <w:r w:rsidRPr="00FA49EF">
              <w:t>T</w:t>
            </w:r>
            <w:r>
              <w:t>ransmission System Operator Sector</w:t>
            </w:r>
          </w:p>
        </w:tc>
      </w:tr>
      <w:tr w:rsidR="00890341" w:rsidRPr="00FE1906" w14:paraId="7A45019B" w14:textId="77777777" w:rsidTr="007D5660">
        <w:trPr>
          <w:trHeight w:val="432"/>
        </w:trPr>
        <w:tc>
          <w:tcPr>
            <w:tcW w:w="2790" w:type="dxa"/>
            <w:shd w:val="clear" w:color="auto" w:fill="auto"/>
            <w:vAlign w:val="center"/>
          </w:tcPr>
          <w:p w14:paraId="73CE1CA2" w14:textId="77777777" w:rsidR="00890341" w:rsidRPr="001516F2" w:rsidRDefault="00890341" w:rsidP="007D5660">
            <w:pPr>
              <w:spacing w:after="0"/>
            </w:pPr>
            <w:r w:rsidRPr="001516F2">
              <w:t>Paul Crist</w:t>
            </w:r>
          </w:p>
        </w:tc>
        <w:tc>
          <w:tcPr>
            <w:tcW w:w="7122" w:type="dxa"/>
            <w:shd w:val="clear" w:color="auto" w:fill="auto"/>
            <w:vAlign w:val="center"/>
          </w:tcPr>
          <w:p w14:paraId="452D69EA" w14:textId="77777777" w:rsidR="00890341" w:rsidRPr="00AF498E" w:rsidRDefault="00D61249" w:rsidP="00035FE8">
            <w:pPr>
              <w:spacing w:after="0"/>
            </w:pPr>
            <w:r>
              <w:t>Municipal Utility Sector</w:t>
            </w:r>
          </w:p>
        </w:tc>
      </w:tr>
      <w:tr w:rsidR="00890341" w:rsidRPr="00FE1906" w14:paraId="771F8C4F" w14:textId="77777777" w:rsidTr="007D5660">
        <w:trPr>
          <w:trHeight w:val="432"/>
        </w:trPr>
        <w:tc>
          <w:tcPr>
            <w:tcW w:w="2790" w:type="dxa"/>
            <w:shd w:val="clear" w:color="auto" w:fill="auto"/>
            <w:vAlign w:val="center"/>
          </w:tcPr>
          <w:p w14:paraId="445BA213" w14:textId="77777777" w:rsidR="00890341" w:rsidRPr="001516F2" w:rsidRDefault="00890341" w:rsidP="007D5660">
            <w:pPr>
              <w:spacing w:after="0"/>
            </w:pPr>
            <w:r w:rsidRPr="001516F2">
              <w:t>Priti Patel</w:t>
            </w:r>
          </w:p>
        </w:tc>
        <w:tc>
          <w:tcPr>
            <w:tcW w:w="7122" w:type="dxa"/>
            <w:shd w:val="clear" w:color="auto" w:fill="auto"/>
            <w:vAlign w:val="center"/>
          </w:tcPr>
          <w:p w14:paraId="0A659C08" w14:textId="77777777" w:rsidR="00890341" w:rsidRPr="00AF498E" w:rsidRDefault="00D61249" w:rsidP="00035FE8">
            <w:pPr>
              <w:spacing w:after="0"/>
            </w:pPr>
            <w:r>
              <w:t>Cooperative Sector</w:t>
            </w:r>
          </w:p>
        </w:tc>
      </w:tr>
      <w:tr w:rsidR="00890341" w:rsidRPr="00FE1906" w14:paraId="07CB26F7" w14:textId="77777777" w:rsidTr="007D5660">
        <w:trPr>
          <w:trHeight w:val="432"/>
        </w:trPr>
        <w:tc>
          <w:tcPr>
            <w:tcW w:w="2790" w:type="dxa"/>
            <w:shd w:val="clear" w:color="auto" w:fill="auto"/>
            <w:vAlign w:val="center"/>
          </w:tcPr>
          <w:p w14:paraId="1056B5C1" w14:textId="77777777" w:rsidR="00890341" w:rsidRPr="001516F2" w:rsidRDefault="00890341" w:rsidP="007D5660">
            <w:pPr>
              <w:spacing w:after="0"/>
            </w:pPr>
            <w:r w:rsidRPr="001516F2">
              <w:t>Scott Nickels</w:t>
            </w:r>
          </w:p>
        </w:tc>
        <w:tc>
          <w:tcPr>
            <w:tcW w:w="7122" w:type="dxa"/>
            <w:shd w:val="clear" w:color="auto" w:fill="auto"/>
            <w:vAlign w:val="center"/>
          </w:tcPr>
          <w:p w14:paraId="698754C0" w14:textId="77777777" w:rsidR="00890341" w:rsidRPr="00AF498E" w:rsidRDefault="00D61249" w:rsidP="00035FE8">
            <w:pPr>
              <w:spacing w:after="0"/>
            </w:pPr>
            <w:r>
              <w:t>Municipal Utility Sector</w:t>
            </w:r>
          </w:p>
        </w:tc>
      </w:tr>
      <w:tr w:rsidR="00890341" w:rsidRPr="00FE1906" w14:paraId="2ED1FEAD" w14:textId="77777777" w:rsidTr="007D5660">
        <w:trPr>
          <w:trHeight w:val="432"/>
        </w:trPr>
        <w:tc>
          <w:tcPr>
            <w:tcW w:w="2790" w:type="dxa"/>
            <w:shd w:val="clear" w:color="auto" w:fill="auto"/>
            <w:vAlign w:val="center"/>
          </w:tcPr>
          <w:p w14:paraId="17A283B6" w14:textId="77777777" w:rsidR="00890341" w:rsidRPr="001516F2" w:rsidRDefault="00890341" w:rsidP="007D5660">
            <w:pPr>
              <w:spacing w:after="0"/>
            </w:pPr>
            <w:r w:rsidRPr="001516F2">
              <w:t>Stuart Lowry</w:t>
            </w:r>
          </w:p>
        </w:tc>
        <w:tc>
          <w:tcPr>
            <w:tcW w:w="7122" w:type="dxa"/>
            <w:shd w:val="clear" w:color="auto" w:fill="auto"/>
            <w:vAlign w:val="center"/>
          </w:tcPr>
          <w:p w14:paraId="50A39683" w14:textId="77777777" w:rsidR="00890341" w:rsidRPr="00AF498E" w:rsidRDefault="00035FE8" w:rsidP="00035FE8">
            <w:pPr>
              <w:spacing w:after="0"/>
            </w:pPr>
            <w:r>
              <w:t>Regional Director</w:t>
            </w:r>
          </w:p>
        </w:tc>
      </w:tr>
      <w:tr w:rsidR="00890341" w:rsidRPr="00FE1906" w14:paraId="6FACF8F1" w14:textId="77777777" w:rsidTr="007D5660">
        <w:trPr>
          <w:trHeight w:val="432"/>
        </w:trPr>
        <w:tc>
          <w:tcPr>
            <w:tcW w:w="2790" w:type="dxa"/>
            <w:shd w:val="clear" w:color="auto" w:fill="auto"/>
            <w:vAlign w:val="center"/>
          </w:tcPr>
          <w:p w14:paraId="4923F994" w14:textId="77777777" w:rsidR="00890341" w:rsidRPr="001516F2" w:rsidRDefault="00890341" w:rsidP="007D5660">
            <w:pPr>
              <w:spacing w:after="0"/>
            </w:pPr>
            <w:r w:rsidRPr="001516F2">
              <w:t>Thomas Graham</w:t>
            </w:r>
          </w:p>
        </w:tc>
        <w:tc>
          <w:tcPr>
            <w:tcW w:w="7122" w:type="dxa"/>
            <w:shd w:val="clear" w:color="auto" w:fill="auto"/>
            <w:vAlign w:val="center"/>
          </w:tcPr>
          <w:p w14:paraId="042A8E97" w14:textId="77777777" w:rsidR="00890341" w:rsidRPr="00AF498E" w:rsidRDefault="00890341" w:rsidP="00035FE8">
            <w:pPr>
              <w:spacing w:after="0"/>
            </w:pPr>
            <w:r w:rsidRPr="00FA49EF">
              <w:t>Independent</w:t>
            </w:r>
            <w:r w:rsidR="00035FE8">
              <w:t xml:space="preserve"> Director</w:t>
            </w:r>
          </w:p>
        </w:tc>
      </w:tr>
      <w:tr w:rsidR="00890341" w:rsidRPr="00FE1906" w14:paraId="3ED32EAC" w14:textId="77777777" w:rsidTr="007D5660">
        <w:trPr>
          <w:trHeight w:val="432"/>
        </w:trPr>
        <w:tc>
          <w:tcPr>
            <w:tcW w:w="2790" w:type="dxa"/>
            <w:shd w:val="clear" w:color="auto" w:fill="auto"/>
            <w:vAlign w:val="center"/>
          </w:tcPr>
          <w:p w14:paraId="59D71755" w14:textId="77777777" w:rsidR="00890341" w:rsidRPr="001516F2" w:rsidRDefault="00890341" w:rsidP="007D5660">
            <w:pPr>
              <w:spacing w:after="0"/>
            </w:pPr>
            <w:r w:rsidRPr="001516F2">
              <w:t>Tom Finco</w:t>
            </w:r>
          </w:p>
        </w:tc>
        <w:tc>
          <w:tcPr>
            <w:tcW w:w="7122" w:type="dxa"/>
            <w:shd w:val="clear" w:color="auto" w:fill="auto"/>
            <w:vAlign w:val="center"/>
          </w:tcPr>
          <w:p w14:paraId="2BA6F35E" w14:textId="77777777" w:rsidR="00890341" w:rsidRPr="00AF498E" w:rsidRDefault="00D61249" w:rsidP="00035FE8">
            <w:pPr>
              <w:spacing w:after="0"/>
            </w:pPr>
            <w:r w:rsidRPr="00FA49EF">
              <w:t>T</w:t>
            </w:r>
            <w:r>
              <w:t>ransmission System Operator Sector</w:t>
            </w:r>
          </w:p>
        </w:tc>
      </w:tr>
      <w:tr w:rsidR="00D25E10" w:rsidRPr="00FE1906" w14:paraId="53B33009" w14:textId="77777777" w:rsidTr="00BA140D">
        <w:trPr>
          <w:trHeight w:val="557"/>
        </w:trPr>
        <w:tc>
          <w:tcPr>
            <w:tcW w:w="9912" w:type="dxa"/>
            <w:gridSpan w:val="2"/>
            <w:shd w:val="clear" w:color="auto" w:fill="258DBA"/>
            <w:vAlign w:val="center"/>
          </w:tcPr>
          <w:p w14:paraId="407E98A8" w14:textId="77777777" w:rsidR="00D25E10" w:rsidRPr="0090733B" w:rsidRDefault="001514C3" w:rsidP="00D25E10">
            <w:pPr>
              <w:spacing w:after="0"/>
              <w:jc w:val="center"/>
            </w:pPr>
            <w:r>
              <w:rPr>
                <w:b/>
                <w:color w:val="FFFFFF" w:themeColor="background1"/>
                <w:sz w:val="22"/>
                <w:szCs w:val="22"/>
              </w:rPr>
              <w:t>Other Attendees</w:t>
            </w:r>
          </w:p>
        </w:tc>
      </w:tr>
      <w:tr w:rsidR="00D25E10" w:rsidRPr="00FE1906" w14:paraId="3A92A5CF" w14:textId="77777777" w:rsidTr="00BB5BF6">
        <w:trPr>
          <w:trHeight w:val="446"/>
        </w:trPr>
        <w:tc>
          <w:tcPr>
            <w:tcW w:w="2790" w:type="dxa"/>
            <w:shd w:val="clear" w:color="auto" w:fill="DCDCDC"/>
            <w:vAlign w:val="center"/>
          </w:tcPr>
          <w:p w14:paraId="1C469C4B" w14:textId="77777777" w:rsidR="00D25E10" w:rsidRPr="00110D36" w:rsidRDefault="00D25E10" w:rsidP="00D25E10">
            <w:pPr>
              <w:spacing w:after="0"/>
              <w:rPr>
                <w:b/>
                <w:sz w:val="22"/>
                <w:szCs w:val="22"/>
              </w:rPr>
            </w:pPr>
            <w:r w:rsidRPr="00110D36">
              <w:rPr>
                <w:b/>
                <w:sz w:val="22"/>
                <w:szCs w:val="22"/>
              </w:rPr>
              <w:t>Name</w:t>
            </w:r>
          </w:p>
        </w:tc>
        <w:tc>
          <w:tcPr>
            <w:tcW w:w="7122" w:type="dxa"/>
            <w:shd w:val="clear" w:color="auto" w:fill="DCDCDC"/>
            <w:vAlign w:val="center"/>
          </w:tcPr>
          <w:p w14:paraId="5BE6A69C" w14:textId="77777777" w:rsidR="00D25E10" w:rsidRPr="00110D36" w:rsidRDefault="00D25E10" w:rsidP="00D25E10">
            <w:pPr>
              <w:spacing w:after="0"/>
              <w:rPr>
                <w:b/>
                <w:sz w:val="22"/>
                <w:szCs w:val="22"/>
              </w:rPr>
            </w:pPr>
            <w:r w:rsidRPr="00110D36">
              <w:rPr>
                <w:b/>
                <w:sz w:val="22"/>
                <w:szCs w:val="22"/>
              </w:rPr>
              <w:t>Title</w:t>
            </w:r>
          </w:p>
        </w:tc>
      </w:tr>
      <w:tr w:rsidR="00890341" w:rsidRPr="00FE1906" w14:paraId="2737BD71" w14:textId="77777777" w:rsidTr="00BB5BF6">
        <w:trPr>
          <w:trHeight w:val="446"/>
        </w:trPr>
        <w:tc>
          <w:tcPr>
            <w:tcW w:w="2790" w:type="dxa"/>
            <w:shd w:val="clear" w:color="auto" w:fill="auto"/>
            <w:vAlign w:val="center"/>
          </w:tcPr>
          <w:p w14:paraId="26EFC8B2" w14:textId="77777777" w:rsidR="00890341" w:rsidRPr="00233887" w:rsidRDefault="00890341" w:rsidP="00FC426A">
            <w:pPr>
              <w:spacing w:after="0"/>
            </w:pPr>
            <w:r w:rsidRPr="00233887">
              <w:t>Alexis Larson</w:t>
            </w:r>
          </w:p>
        </w:tc>
        <w:tc>
          <w:tcPr>
            <w:tcW w:w="7122" w:type="dxa"/>
            <w:shd w:val="clear" w:color="auto" w:fill="auto"/>
            <w:vAlign w:val="center"/>
          </w:tcPr>
          <w:p w14:paraId="57F32DFA" w14:textId="77777777" w:rsidR="00890341" w:rsidRDefault="00890341" w:rsidP="00FC426A">
            <w:pPr>
              <w:spacing w:after="0"/>
            </w:pPr>
            <w:r>
              <w:t>MRO IT Support Analyst</w:t>
            </w:r>
          </w:p>
        </w:tc>
      </w:tr>
      <w:tr w:rsidR="003340C5" w:rsidRPr="00FE1906" w14:paraId="3FCD496E" w14:textId="77777777" w:rsidTr="00BB5BF6">
        <w:trPr>
          <w:trHeight w:val="446"/>
        </w:trPr>
        <w:tc>
          <w:tcPr>
            <w:tcW w:w="2790" w:type="dxa"/>
            <w:shd w:val="clear" w:color="auto" w:fill="auto"/>
            <w:vAlign w:val="center"/>
          </w:tcPr>
          <w:p w14:paraId="206B67ED" w14:textId="77777777" w:rsidR="003340C5" w:rsidRPr="00233887" w:rsidRDefault="003340C5" w:rsidP="00FC426A">
            <w:pPr>
              <w:spacing w:after="0"/>
            </w:pPr>
            <w:r w:rsidRPr="00233887">
              <w:t>Becky Holien</w:t>
            </w:r>
          </w:p>
        </w:tc>
        <w:tc>
          <w:tcPr>
            <w:tcW w:w="7122" w:type="dxa"/>
            <w:shd w:val="clear" w:color="auto" w:fill="auto"/>
            <w:vAlign w:val="center"/>
          </w:tcPr>
          <w:p w14:paraId="537EBAB3" w14:textId="77777777" w:rsidR="003340C5" w:rsidRPr="001516F2" w:rsidRDefault="001516F2" w:rsidP="001516F2">
            <w:pPr>
              <w:spacing w:after="0"/>
              <w:rPr>
                <w:rFonts w:ascii="Calibri" w:hAnsi="Calibri"/>
                <w:sz w:val="22"/>
              </w:rPr>
            </w:pPr>
            <w:r>
              <w:t>MRO Accounting Specialist</w:t>
            </w:r>
          </w:p>
        </w:tc>
      </w:tr>
      <w:tr w:rsidR="00FC426A" w:rsidRPr="00FE1906" w14:paraId="784F1286" w14:textId="77777777" w:rsidTr="00BB5BF6">
        <w:trPr>
          <w:trHeight w:val="446"/>
        </w:trPr>
        <w:tc>
          <w:tcPr>
            <w:tcW w:w="2790" w:type="dxa"/>
            <w:shd w:val="clear" w:color="auto" w:fill="auto"/>
            <w:vAlign w:val="center"/>
          </w:tcPr>
          <w:p w14:paraId="4186EA16" w14:textId="77777777" w:rsidR="00FC426A" w:rsidRPr="00233887" w:rsidRDefault="00FC426A" w:rsidP="00FC426A">
            <w:pPr>
              <w:spacing w:after="0"/>
            </w:pPr>
            <w:r w:rsidRPr="00233887">
              <w:t>Bryan Clark</w:t>
            </w:r>
          </w:p>
        </w:tc>
        <w:tc>
          <w:tcPr>
            <w:tcW w:w="7122" w:type="dxa"/>
            <w:shd w:val="clear" w:color="auto" w:fill="auto"/>
            <w:vAlign w:val="center"/>
          </w:tcPr>
          <w:p w14:paraId="6FCF21C2" w14:textId="77777777" w:rsidR="00FC426A" w:rsidRPr="0090733B" w:rsidRDefault="0059591E" w:rsidP="00FC426A">
            <w:pPr>
              <w:spacing w:after="0"/>
            </w:pPr>
            <w:r>
              <w:t>MRO Director of Reliability Analysis</w:t>
            </w:r>
          </w:p>
        </w:tc>
      </w:tr>
      <w:tr w:rsidR="003340C5" w:rsidRPr="00FE1906" w14:paraId="73FFAB76" w14:textId="77777777" w:rsidTr="00BB5BF6">
        <w:trPr>
          <w:trHeight w:val="446"/>
        </w:trPr>
        <w:tc>
          <w:tcPr>
            <w:tcW w:w="2790" w:type="dxa"/>
            <w:shd w:val="clear" w:color="auto" w:fill="auto"/>
            <w:vAlign w:val="center"/>
          </w:tcPr>
          <w:p w14:paraId="0C86930C" w14:textId="77777777" w:rsidR="003340C5" w:rsidRPr="00233887" w:rsidRDefault="001516F2" w:rsidP="00FC426A">
            <w:pPr>
              <w:spacing w:after="0"/>
            </w:pPr>
            <w:r w:rsidRPr="00233887">
              <w:lastRenderedPageBreak/>
              <w:t xml:space="preserve">Beverly </w:t>
            </w:r>
            <w:proofErr w:type="spellStart"/>
            <w:r w:rsidRPr="00233887">
              <w:t>Laio</w:t>
            </w:r>
            <w:r w:rsidR="003340C5" w:rsidRPr="00233887">
              <w:t>s</w:t>
            </w:r>
            <w:proofErr w:type="spellEnd"/>
          </w:p>
        </w:tc>
        <w:tc>
          <w:tcPr>
            <w:tcW w:w="7122" w:type="dxa"/>
            <w:shd w:val="clear" w:color="auto" w:fill="auto"/>
            <w:vAlign w:val="center"/>
          </w:tcPr>
          <w:p w14:paraId="21C3EA49" w14:textId="77777777" w:rsidR="003340C5" w:rsidRDefault="001516F2" w:rsidP="00FC426A">
            <w:pPr>
              <w:spacing w:after="0"/>
            </w:pPr>
            <w:r w:rsidRPr="001516F2">
              <w:t>American Electric Power Company</w:t>
            </w:r>
          </w:p>
        </w:tc>
      </w:tr>
      <w:tr w:rsidR="00942E13" w:rsidRPr="00FE1906" w14:paraId="09CD7042" w14:textId="77777777" w:rsidTr="00BB5BF6">
        <w:trPr>
          <w:trHeight w:val="446"/>
        </w:trPr>
        <w:tc>
          <w:tcPr>
            <w:tcW w:w="2790" w:type="dxa"/>
            <w:shd w:val="clear" w:color="auto" w:fill="auto"/>
            <w:vAlign w:val="center"/>
          </w:tcPr>
          <w:p w14:paraId="3261CFDE" w14:textId="77777777" w:rsidR="00942E13" w:rsidRPr="00233887" w:rsidRDefault="00942E13" w:rsidP="00FC426A">
            <w:pPr>
              <w:spacing w:after="0"/>
            </w:pPr>
            <w:r w:rsidRPr="00233887">
              <w:t>Bobby Welch</w:t>
            </w:r>
          </w:p>
        </w:tc>
        <w:tc>
          <w:tcPr>
            <w:tcW w:w="7122" w:type="dxa"/>
            <w:shd w:val="clear" w:color="auto" w:fill="auto"/>
            <w:vAlign w:val="center"/>
          </w:tcPr>
          <w:p w14:paraId="6D70572E" w14:textId="77777777" w:rsidR="00942E13" w:rsidRDefault="001516F2" w:rsidP="00FC426A">
            <w:pPr>
              <w:spacing w:after="0"/>
            </w:pPr>
            <w:r>
              <w:t>MISO</w:t>
            </w:r>
          </w:p>
        </w:tc>
      </w:tr>
      <w:tr w:rsidR="00FC426A" w:rsidRPr="00FE1906" w14:paraId="243CE493" w14:textId="77777777" w:rsidTr="00BB5BF6">
        <w:trPr>
          <w:trHeight w:val="446"/>
        </w:trPr>
        <w:tc>
          <w:tcPr>
            <w:tcW w:w="2790" w:type="dxa"/>
            <w:shd w:val="clear" w:color="auto" w:fill="auto"/>
            <w:vAlign w:val="center"/>
          </w:tcPr>
          <w:p w14:paraId="295840DC" w14:textId="77777777" w:rsidR="00FC426A" w:rsidRPr="00233887" w:rsidRDefault="00FC426A" w:rsidP="00FC426A">
            <w:pPr>
              <w:spacing w:after="0"/>
            </w:pPr>
            <w:r w:rsidRPr="00233887">
              <w:t>Carolina Margaria</w:t>
            </w:r>
          </w:p>
        </w:tc>
        <w:tc>
          <w:tcPr>
            <w:tcW w:w="7122" w:type="dxa"/>
            <w:shd w:val="clear" w:color="auto" w:fill="auto"/>
            <w:vAlign w:val="center"/>
          </w:tcPr>
          <w:p w14:paraId="39BD0A32" w14:textId="77777777" w:rsidR="00FC426A" w:rsidRPr="0090733B" w:rsidRDefault="0059591E" w:rsidP="00FC426A">
            <w:pPr>
              <w:spacing w:after="0"/>
            </w:pPr>
            <w:r w:rsidRPr="00BB5BF6">
              <w:t xml:space="preserve">MRO </w:t>
            </w:r>
            <w:r>
              <w:t>Executive Assistant</w:t>
            </w:r>
          </w:p>
        </w:tc>
      </w:tr>
      <w:tr w:rsidR="00E268AA" w:rsidRPr="00FE1906" w14:paraId="1A404BA2" w14:textId="77777777" w:rsidTr="00BB5BF6">
        <w:trPr>
          <w:trHeight w:val="446"/>
        </w:trPr>
        <w:tc>
          <w:tcPr>
            <w:tcW w:w="2790" w:type="dxa"/>
            <w:shd w:val="clear" w:color="auto" w:fill="auto"/>
            <w:vAlign w:val="center"/>
          </w:tcPr>
          <w:p w14:paraId="4F19AF06" w14:textId="77777777" w:rsidR="00E268AA" w:rsidRPr="00233887" w:rsidRDefault="00EB1592" w:rsidP="00EB1592">
            <w:pPr>
              <w:spacing w:after="0"/>
            </w:pPr>
            <w:r w:rsidRPr="00233887">
              <w:t>Clayton Whita</w:t>
            </w:r>
            <w:r w:rsidR="00E268AA" w:rsidRPr="00233887">
              <w:t>cre</w:t>
            </w:r>
          </w:p>
        </w:tc>
        <w:tc>
          <w:tcPr>
            <w:tcW w:w="7122" w:type="dxa"/>
            <w:shd w:val="clear" w:color="auto" w:fill="auto"/>
            <w:vAlign w:val="center"/>
          </w:tcPr>
          <w:p w14:paraId="275C47EE" w14:textId="77777777" w:rsidR="00E268AA" w:rsidRPr="00BB5BF6" w:rsidRDefault="00B4040F" w:rsidP="00FC426A">
            <w:pPr>
              <w:spacing w:after="0"/>
            </w:pPr>
            <w:r w:rsidRPr="00BB5BF6">
              <w:t>Great River Energy</w:t>
            </w:r>
          </w:p>
        </w:tc>
      </w:tr>
      <w:tr w:rsidR="008E576B" w:rsidRPr="00FE1906" w14:paraId="6E3E962A" w14:textId="77777777" w:rsidTr="00BB5BF6">
        <w:trPr>
          <w:trHeight w:val="446"/>
        </w:trPr>
        <w:tc>
          <w:tcPr>
            <w:tcW w:w="2790" w:type="dxa"/>
            <w:shd w:val="clear" w:color="auto" w:fill="auto"/>
            <w:vAlign w:val="center"/>
          </w:tcPr>
          <w:p w14:paraId="2FA234FC" w14:textId="77777777" w:rsidR="008E576B" w:rsidRPr="00233887" w:rsidRDefault="008E576B" w:rsidP="003F487A">
            <w:pPr>
              <w:spacing w:after="0"/>
            </w:pPr>
            <w:r w:rsidRPr="00233887">
              <w:t xml:space="preserve">Cris </w:t>
            </w:r>
            <w:r w:rsidR="003F487A" w:rsidRPr="00233887">
              <w:t>Zimmerman</w:t>
            </w:r>
          </w:p>
        </w:tc>
        <w:tc>
          <w:tcPr>
            <w:tcW w:w="7122" w:type="dxa"/>
            <w:shd w:val="clear" w:color="auto" w:fill="auto"/>
            <w:vAlign w:val="center"/>
          </w:tcPr>
          <w:p w14:paraId="7CD764AF" w14:textId="77777777" w:rsidR="008E576B" w:rsidRPr="003F487A" w:rsidRDefault="003F487A" w:rsidP="003F487A">
            <w:pPr>
              <w:spacing w:after="0"/>
              <w:rPr>
                <w:rFonts w:ascii="Calibri" w:hAnsi="Calibri"/>
                <w:color w:val="1F497D"/>
                <w:sz w:val="22"/>
              </w:rPr>
            </w:pPr>
            <w:r w:rsidRPr="003F487A">
              <w:t>MRO Manager of Outreach and Stakeholder Engagement</w:t>
            </w:r>
          </w:p>
        </w:tc>
      </w:tr>
      <w:tr w:rsidR="003340C5" w:rsidRPr="00FE1906" w14:paraId="6ADAD908" w14:textId="77777777" w:rsidTr="00BB5BF6">
        <w:trPr>
          <w:trHeight w:val="446"/>
        </w:trPr>
        <w:tc>
          <w:tcPr>
            <w:tcW w:w="2790" w:type="dxa"/>
            <w:shd w:val="clear" w:color="auto" w:fill="auto"/>
            <w:vAlign w:val="center"/>
          </w:tcPr>
          <w:p w14:paraId="7213CE8D" w14:textId="77777777" w:rsidR="003340C5" w:rsidRPr="00233887" w:rsidRDefault="003340C5" w:rsidP="00FC426A">
            <w:pPr>
              <w:spacing w:after="0"/>
            </w:pPr>
            <w:r w:rsidRPr="00233887">
              <w:t xml:space="preserve">Daniel Graham </w:t>
            </w:r>
          </w:p>
        </w:tc>
        <w:tc>
          <w:tcPr>
            <w:tcW w:w="7122" w:type="dxa"/>
            <w:shd w:val="clear" w:color="auto" w:fill="auto"/>
            <w:vAlign w:val="center"/>
          </w:tcPr>
          <w:p w14:paraId="7CE7FCD1" w14:textId="77777777" w:rsidR="003340C5" w:rsidRDefault="001516F2" w:rsidP="00FC426A">
            <w:pPr>
              <w:spacing w:after="0"/>
            </w:pPr>
            <w:r>
              <w:t>Basin Electric Power Cooperative</w:t>
            </w:r>
          </w:p>
        </w:tc>
      </w:tr>
      <w:tr w:rsidR="003340C5" w:rsidRPr="00FE1906" w14:paraId="19345638" w14:textId="77777777" w:rsidTr="00BB5BF6">
        <w:trPr>
          <w:trHeight w:val="446"/>
        </w:trPr>
        <w:tc>
          <w:tcPr>
            <w:tcW w:w="2790" w:type="dxa"/>
            <w:shd w:val="clear" w:color="auto" w:fill="auto"/>
            <w:vAlign w:val="center"/>
          </w:tcPr>
          <w:p w14:paraId="68C4F287" w14:textId="77777777" w:rsidR="003340C5" w:rsidRPr="00233887" w:rsidRDefault="003340C5" w:rsidP="00FC426A">
            <w:pPr>
              <w:spacing w:after="0"/>
            </w:pPr>
            <w:r w:rsidRPr="00233887">
              <w:t>David Gadberry</w:t>
            </w:r>
          </w:p>
        </w:tc>
        <w:tc>
          <w:tcPr>
            <w:tcW w:w="7122" w:type="dxa"/>
            <w:shd w:val="clear" w:color="auto" w:fill="auto"/>
            <w:vAlign w:val="center"/>
          </w:tcPr>
          <w:p w14:paraId="6699112A" w14:textId="77777777" w:rsidR="003340C5" w:rsidRDefault="001516F2" w:rsidP="00FC426A">
            <w:pPr>
              <w:spacing w:after="0"/>
            </w:pPr>
            <w:r>
              <w:t>MRO</w:t>
            </w:r>
            <w:r w:rsidR="00233887">
              <w:t xml:space="preserve"> P</w:t>
            </w:r>
            <w:r w:rsidR="00233887" w:rsidRPr="00233887">
              <w:t>rincipal Risk Assessment &amp; Mitigation Engineer</w:t>
            </w:r>
          </w:p>
        </w:tc>
      </w:tr>
      <w:tr w:rsidR="003340C5" w:rsidRPr="00FE1906" w14:paraId="4056993E" w14:textId="77777777" w:rsidTr="00BB5BF6">
        <w:trPr>
          <w:trHeight w:val="446"/>
        </w:trPr>
        <w:tc>
          <w:tcPr>
            <w:tcW w:w="2790" w:type="dxa"/>
            <w:shd w:val="clear" w:color="auto" w:fill="auto"/>
            <w:vAlign w:val="center"/>
          </w:tcPr>
          <w:p w14:paraId="07DC73A5" w14:textId="77777777" w:rsidR="003340C5" w:rsidRPr="00233887" w:rsidRDefault="003340C5" w:rsidP="00FC426A">
            <w:pPr>
              <w:spacing w:after="0"/>
            </w:pPr>
            <w:r w:rsidRPr="00233887">
              <w:t>Donna Wood</w:t>
            </w:r>
          </w:p>
        </w:tc>
        <w:tc>
          <w:tcPr>
            <w:tcW w:w="7122" w:type="dxa"/>
            <w:shd w:val="clear" w:color="auto" w:fill="auto"/>
            <w:vAlign w:val="center"/>
          </w:tcPr>
          <w:p w14:paraId="2F4D377E" w14:textId="77777777" w:rsidR="003340C5" w:rsidRPr="00783F69" w:rsidRDefault="00942E13" w:rsidP="00942E13">
            <w:pPr>
              <w:spacing w:after="0"/>
            </w:pPr>
            <w:r w:rsidRPr="00942E13">
              <w:t>Tri-State Generation and Transmission</w:t>
            </w:r>
          </w:p>
        </w:tc>
      </w:tr>
      <w:tr w:rsidR="00FC426A" w:rsidRPr="00FE1906" w14:paraId="2915A52F" w14:textId="77777777" w:rsidTr="00BB5BF6">
        <w:trPr>
          <w:trHeight w:val="446"/>
        </w:trPr>
        <w:tc>
          <w:tcPr>
            <w:tcW w:w="2790" w:type="dxa"/>
            <w:shd w:val="clear" w:color="auto" w:fill="auto"/>
            <w:vAlign w:val="center"/>
          </w:tcPr>
          <w:p w14:paraId="5541A967" w14:textId="77777777" w:rsidR="00FC426A" w:rsidRPr="00233887" w:rsidRDefault="00FC426A" w:rsidP="00FC426A">
            <w:pPr>
              <w:spacing w:after="0"/>
            </w:pPr>
            <w:r w:rsidRPr="00233887">
              <w:t>Gina March</w:t>
            </w:r>
          </w:p>
        </w:tc>
        <w:tc>
          <w:tcPr>
            <w:tcW w:w="7122" w:type="dxa"/>
            <w:shd w:val="clear" w:color="auto" w:fill="auto"/>
            <w:vAlign w:val="center"/>
          </w:tcPr>
          <w:p w14:paraId="530CB201" w14:textId="77777777" w:rsidR="00FC426A" w:rsidRPr="0090733B" w:rsidRDefault="0059591E" w:rsidP="00FC426A">
            <w:pPr>
              <w:spacing w:after="0"/>
            </w:pPr>
            <w:r>
              <w:t>MRO Senior Accountant</w:t>
            </w:r>
          </w:p>
        </w:tc>
      </w:tr>
      <w:tr w:rsidR="00602C99" w:rsidRPr="00FE1906" w14:paraId="6C753107" w14:textId="77777777" w:rsidTr="00BB5BF6">
        <w:trPr>
          <w:trHeight w:val="446"/>
        </w:trPr>
        <w:tc>
          <w:tcPr>
            <w:tcW w:w="2790" w:type="dxa"/>
            <w:shd w:val="clear" w:color="auto" w:fill="auto"/>
            <w:vAlign w:val="center"/>
          </w:tcPr>
          <w:p w14:paraId="3E6EC73A" w14:textId="77777777" w:rsidR="00602C99" w:rsidRPr="00233887" w:rsidRDefault="00602C99" w:rsidP="00FC426A">
            <w:pPr>
              <w:spacing w:after="0"/>
            </w:pPr>
            <w:r w:rsidRPr="00233887">
              <w:t xml:space="preserve">Howard </w:t>
            </w:r>
            <w:proofErr w:type="spellStart"/>
            <w:r w:rsidRPr="00233887">
              <w:t>Gugel</w:t>
            </w:r>
            <w:proofErr w:type="spellEnd"/>
          </w:p>
        </w:tc>
        <w:tc>
          <w:tcPr>
            <w:tcW w:w="7122" w:type="dxa"/>
            <w:shd w:val="clear" w:color="auto" w:fill="auto"/>
            <w:vAlign w:val="center"/>
          </w:tcPr>
          <w:p w14:paraId="3ADDDD07" w14:textId="77777777" w:rsidR="00602C99" w:rsidRDefault="001516F2" w:rsidP="001516F2">
            <w:pPr>
              <w:spacing w:after="0"/>
            </w:pPr>
            <w:r>
              <w:t>NERC Vice President of Engineering and Standards</w:t>
            </w:r>
          </w:p>
        </w:tc>
      </w:tr>
      <w:tr w:rsidR="00FC426A" w:rsidRPr="00FE1906" w14:paraId="6FD09CF9" w14:textId="77777777" w:rsidTr="00BB5BF6">
        <w:trPr>
          <w:trHeight w:val="446"/>
        </w:trPr>
        <w:tc>
          <w:tcPr>
            <w:tcW w:w="2790" w:type="dxa"/>
            <w:shd w:val="clear" w:color="auto" w:fill="auto"/>
            <w:vAlign w:val="center"/>
          </w:tcPr>
          <w:p w14:paraId="66E6D16D" w14:textId="77777777" w:rsidR="00FC426A" w:rsidRPr="00233887" w:rsidRDefault="00FC426A" w:rsidP="00FC426A">
            <w:pPr>
              <w:spacing w:after="0"/>
            </w:pPr>
            <w:r w:rsidRPr="00233887">
              <w:t>Jeff Norman</w:t>
            </w:r>
          </w:p>
        </w:tc>
        <w:tc>
          <w:tcPr>
            <w:tcW w:w="7122" w:type="dxa"/>
            <w:shd w:val="clear" w:color="auto" w:fill="auto"/>
            <w:vAlign w:val="center"/>
          </w:tcPr>
          <w:p w14:paraId="3FFD346A" w14:textId="77777777" w:rsidR="00FC426A" w:rsidRPr="0090733B" w:rsidRDefault="0081141B" w:rsidP="00FC426A">
            <w:pPr>
              <w:spacing w:after="0"/>
            </w:pPr>
            <w:r>
              <w:t xml:space="preserve">MRO Director of </w:t>
            </w:r>
            <w:r w:rsidR="0059591E">
              <w:t>Compliance Monitoring</w:t>
            </w:r>
          </w:p>
        </w:tc>
      </w:tr>
      <w:tr w:rsidR="00FC426A" w:rsidRPr="00FE1906" w14:paraId="4379AC16" w14:textId="77777777" w:rsidTr="00BB5BF6">
        <w:trPr>
          <w:trHeight w:val="446"/>
        </w:trPr>
        <w:tc>
          <w:tcPr>
            <w:tcW w:w="2790" w:type="dxa"/>
            <w:shd w:val="clear" w:color="auto" w:fill="auto"/>
            <w:vAlign w:val="center"/>
          </w:tcPr>
          <w:p w14:paraId="3122EDD3" w14:textId="77777777" w:rsidR="00FC426A" w:rsidRPr="00233887" w:rsidRDefault="00FC426A" w:rsidP="00FC426A">
            <w:pPr>
              <w:spacing w:after="0"/>
            </w:pPr>
            <w:r w:rsidRPr="00233887">
              <w:t>Jessica Mitchell</w:t>
            </w:r>
          </w:p>
        </w:tc>
        <w:tc>
          <w:tcPr>
            <w:tcW w:w="7122" w:type="dxa"/>
            <w:shd w:val="clear" w:color="auto" w:fill="auto"/>
            <w:vAlign w:val="center"/>
          </w:tcPr>
          <w:p w14:paraId="240A8AC0" w14:textId="77777777" w:rsidR="00FC426A" w:rsidRPr="0090733B" w:rsidRDefault="0059591E" w:rsidP="00FC426A">
            <w:pPr>
              <w:spacing w:after="0"/>
            </w:pPr>
            <w:r>
              <w:t>MRO Director of Communications</w:t>
            </w:r>
          </w:p>
        </w:tc>
      </w:tr>
      <w:tr w:rsidR="00602C99" w:rsidRPr="00FE1906" w14:paraId="37B3115B" w14:textId="77777777" w:rsidTr="00BB5BF6">
        <w:trPr>
          <w:trHeight w:val="446"/>
        </w:trPr>
        <w:tc>
          <w:tcPr>
            <w:tcW w:w="2790" w:type="dxa"/>
            <w:shd w:val="clear" w:color="auto" w:fill="auto"/>
            <w:vAlign w:val="center"/>
          </w:tcPr>
          <w:p w14:paraId="2DCB94A5" w14:textId="77777777" w:rsidR="00602C99" w:rsidRPr="00233887" w:rsidRDefault="00602C99" w:rsidP="00FC426A">
            <w:pPr>
              <w:spacing w:after="0"/>
            </w:pPr>
            <w:r w:rsidRPr="00233887">
              <w:t>John Moura</w:t>
            </w:r>
          </w:p>
        </w:tc>
        <w:tc>
          <w:tcPr>
            <w:tcW w:w="7122" w:type="dxa"/>
            <w:shd w:val="clear" w:color="auto" w:fill="auto"/>
            <w:vAlign w:val="center"/>
          </w:tcPr>
          <w:p w14:paraId="761250CF" w14:textId="77777777" w:rsidR="00602C99" w:rsidRDefault="001516F2" w:rsidP="00FC426A">
            <w:pPr>
              <w:spacing w:after="0"/>
            </w:pPr>
            <w:r>
              <w:t>NERC Director of Reliability Assessment and Performance Analysis</w:t>
            </w:r>
          </w:p>
        </w:tc>
      </w:tr>
      <w:tr w:rsidR="00FC426A" w:rsidRPr="00FE1906" w14:paraId="09779D8F" w14:textId="77777777" w:rsidTr="00BB5BF6">
        <w:trPr>
          <w:trHeight w:val="446"/>
        </w:trPr>
        <w:tc>
          <w:tcPr>
            <w:tcW w:w="2790" w:type="dxa"/>
            <w:shd w:val="clear" w:color="auto" w:fill="auto"/>
            <w:vAlign w:val="center"/>
          </w:tcPr>
          <w:p w14:paraId="6BADA925" w14:textId="77777777" w:rsidR="00FC426A" w:rsidRPr="00233887" w:rsidRDefault="00FC426A" w:rsidP="00FC426A">
            <w:pPr>
              <w:spacing w:after="0"/>
            </w:pPr>
            <w:r w:rsidRPr="00233887">
              <w:t>John Seidel</w:t>
            </w:r>
          </w:p>
        </w:tc>
        <w:tc>
          <w:tcPr>
            <w:tcW w:w="7122" w:type="dxa"/>
            <w:shd w:val="clear" w:color="auto" w:fill="auto"/>
            <w:vAlign w:val="center"/>
          </w:tcPr>
          <w:p w14:paraId="003EEF86" w14:textId="77777777" w:rsidR="00FC426A" w:rsidRPr="0090733B" w:rsidRDefault="0059591E" w:rsidP="00FC426A">
            <w:pPr>
              <w:spacing w:after="0"/>
            </w:pPr>
            <w:r>
              <w:t>MRO Principal Technical Advisor</w:t>
            </w:r>
          </w:p>
        </w:tc>
      </w:tr>
      <w:tr w:rsidR="003340C5" w:rsidRPr="00FE1906" w14:paraId="24641508" w14:textId="77777777" w:rsidTr="00BB5BF6">
        <w:trPr>
          <w:trHeight w:val="446"/>
        </w:trPr>
        <w:tc>
          <w:tcPr>
            <w:tcW w:w="2790" w:type="dxa"/>
            <w:shd w:val="clear" w:color="auto" w:fill="auto"/>
            <w:vAlign w:val="center"/>
          </w:tcPr>
          <w:p w14:paraId="4CE41B11" w14:textId="77777777" w:rsidR="003340C5" w:rsidRPr="00233887" w:rsidRDefault="003340C5" w:rsidP="00FC426A">
            <w:pPr>
              <w:spacing w:after="0"/>
            </w:pPr>
            <w:r w:rsidRPr="00233887">
              <w:t>Josh Hebert</w:t>
            </w:r>
          </w:p>
        </w:tc>
        <w:tc>
          <w:tcPr>
            <w:tcW w:w="7122" w:type="dxa"/>
            <w:shd w:val="clear" w:color="auto" w:fill="auto"/>
            <w:vAlign w:val="center"/>
          </w:tcPr>
          <w:p w14:paraId="65EF3228" w14:textId="77777777" w:rsidR="003340C5" w:rsidRPr="001516F2" w:rsidRDefault="001516F2" w:rsidP="001516F2">
            <w:pPr>
              <w:spacing w:after="0"/>
              <w:rPr>
                <w:rFonts w:ascii="Calibri" w:hAnsi="Calibri"/>
                <w:sz w:val="22"/>
              </w:rPr>
            </w:pPr>
            <w:r>
              <w:t>MRO Senior Compliance Engineer/Auditor, O&amp;P</w:t>
            </w:r>
          </w:p>
        </w:tc>
      </w:tr>
      <w:tr w:rsidR="003340C5" w:rsidRPr="00FE1906" w14:paraId="4B8281F2" w14:textId="77777777" w:rsidTr="00BB5BF6">
        <w:trPr>
          <w:trHeight w:val="446"/>
        </w:trPr>
        <w:tc>
          <w:tcPr>
            <w:tcW w:w="2790" w:type="dxa"/>
            <w:shd w:val="clear" w:color="auto" w:fill="auto"/>
            <w:vAlign w:val="center"/>
          </w:tcPr>
          <w:p w14:paraId="2E8787FC" w14:textId="77777777" w:rsidR="003340C5" w:rsidRPr="00233887" w:rsidRDefault="003340C5" w:rsidP="00FC426A">
            <w:pPr>
              <w:spacing w:after="0"/>
            </w:pPr>
            <w:r w:rsidRPr="00233887">
              <w:t>Julie Peterson</w:t>
            </w:r>
          </w:p>
        </w:tc>
        <w:tc>
          <w:tcPr>
            <w:tcW w:w="7122" w:type="dxa"/>
            <w:shd w:val="clear" w:color="auto" w:fill="auto"/>
            <w:vAlign w:val="center"/>
          </w:tcPr>
          <w:p w14:paraId="20788B3E" w14:textId="77777777" w:rsidR="003340C5" w:rsidRDefault="001516F2" w:rsidP="00FC426A">
            <w:pPr>
              <w:spacing w:after="0"/>
            </w:pPr>
            <w:r>
              <w:t>MRO Assistant Corporate Secretary and Senior Counsel</w:t>
            </w:r>
          </w:p>
        </w:tc>
      </w:tr>
      <w:tr w:rsidR="0059591E" w:rsidRPr="00FE1906" w14:paraId="220E59FC" w14:textId="77777777" w:rsidTr="00BB5BF6">
        <w:trPr>
          <w:trHeight w:val="446"/>
        </w:trPr>
        <w:tc>
          <w:tcPr>
            <w:tcW w:w="2790" w:type="dxa"/>
            <w:shd w:val="clear" w:color="auto" w:fill="auto"/>
            <w:vAlign w:val="center"/>
          </w:tcPr>
          <w:p w14:paraId="68BFF222" w14:textId="77777777" w:rsidR="0059591E" w:rsidRPr="00233887" w:rsidRDefault="0059591E" w:rsidP="0059591E">
            <w:pPr>
              <w:spacing w:after="0"/>
            </w:pPr>
            <w:r w:rsidRPr="00233887">
              <w:t>Karla Schiller</w:t>
            </w:r>
          </w:p>
        </w:tc>
        <w:tc>
          <w:tcPr>
            <w:tcW w:w="7122" w:type="dxa"/>
            <w:shd w:val="clear" w:color="auto" w:fill="auto"/>
            <w:vAlign w:val="center"/>
          </w:tcPr>
          <w:p w14:paraId="26B8FEA9" w14:textId="77777777" w:rsidR="0059591E" w:rsidRPr="0090733B" w:rsidRDefault="0059591E" w:rsidP="0059591E">
            <w:pPr>
              <w:spacing w:after="0"/>
            </w:pPr>
            <w:r>
              <w:t>MRO Director of Human Resources</w:t>
            </w:r>
          </w:p>
        </w:tc>
      </w:tr>
      <w:tr w:rsidR="0059591E" w:rsidRPr="00FE1906" w14:paraId="3D7AC771" w14:textId="77777777" w:rsidTr="00BB5BF6">
        <w:trPr>
          <w:trHeight w:val="446"/>
        </w:trPr>
        <w:tc>
          <w:tcPr>
            <w:tcW w:w="2790" w:type="dxa"/>
            <w:shd w:val="clear" w:color="auto" w:fill="auto"/>
            <w:vAlign w:val="center"/>
          </w:tcPr>
          <w:p w14:paraId="1B9EE20E" w14:textId="77777777" w:rsidR="0059591E" w:rsidRPr="00233887" w:rsidRDefault="0059591E" w:rsidP="0059591E">
            <w:pPr>
              <w:spacing w:after="0"/>
            </w:pPr>
            <w:r w:rsidRPr="00233887">
              <w:t>Ken Gartner</w:t>
            </w:r>
          </w:p>
        </w:tc>
        <w:tc>
          <w:tcPr>
            <w:tcW w:w="7122" w:type="dxa"/>
            <w:shd w:val="clear" w:color="auto" w:fill="auto"/>
            <w:vAlign w:val="center"/>
          </w:tcPr>
          <w:p w14:paraId="3952EDD5" w14:textId="77777777" w:rsidR="0059591E" w:rsidRPr="00BB5BF6" w:rsidRDefault="0059591E" w:rsidP="0059591E">
            <w:pPr>
              <w:spacing w:after="0"/>
            </w:pPr>
            <w:r>
              <w:t xml:space="preserve">MRO Director of </w:t>
            </w:r>
            <w:r w:rsidRPr="009917FA">
              <w:t>Internal Oversight and Information Technology</w:t>
            </w:r>
          </w:p>
        </w:tc>
      </w:tr>
      <w:tr w:rsidR="00FC426A" w:rsidRPr="00FE1906" w14:paraId="64B8150D" w14:textId="77777777" w:rsidTr="00BB5BF6">
        <w:trPr>
          <w:trHeight w:val="446"/>
        </w:trPr>
        <w:tc>
          <w:tcPr>
            <w:tcW w:w="2790" w:type="dxa"/>
            <w:shd w:val="clear" w:color="auto" w:fill="auto"/>
            <w:vAlign w:val="center"/>
          </w:tcPr>
          <w:p w14:paraId="2A420355" w14:textId="77777777" w:rsidR="00FC426A" w:rsidRPr="00233887" w:rsidRDefault="00FC426A" w:rsidP="00FC426A">
            <w:pPr>
              <w:spacing w:after="0"/>
            </w:pPr>
            <w:r w:rsidRPr="00233887">
              <w:t>Lam Chung</w:t>
            </w:r>
          </w:p>
        </w:tc>
        <w:tc>
          <w:tcPr>
            <w:tcW w:w="7122" w:type="dxa"/>
            <w:shd w:val="clear" w:color="auto" w:fill="auto"/>
            <w:vAlign w:val="center"/>
          </w:tcPr>
          <w:p w14:paraId="4186A015" w14:textId="77777777" w:rsidR="00FC426A" w:rsidRPr="0090733B" w:rsidRDefault="0059591E" w:rsidP="00FC426A">
            <w:pPr>
              <w:spacing w:after="0"/>
            </w:pPr>
            <w:r>
              <w:t xml:space="preserve">MRO Vice President </w:t>
            </w:r>
            <w:r w:rsidRPr="009917FA">
              <w:t>and Engineer for Strategy, Innovation, and Finance</w:t>
            </w:r>
          </w:p>
        </w:tc>
      </w:tr>
      <w:tr w:rsidR="003340C5" w:rsidRPr="00FE1906" w14:paraId="6BD40CC2" w14:textId="77777777" w:rsidTr="00BB5BF6">
        <w:trPr>
          <w:trHeight w:val="446"/>
        </w:trPr>
        <w:tc>
          <w:tcPr>
            <w:tcW w:w="2790" w:type="dxa"/>
            <w:shd w:val="clear" w:color="auto" w:fill="auto"/>
            <w:vAlign w:val="center"/>
          </w:tcPr>
          <w:p w14:paraId="050C823F" w14:textId="77777777" w:rsidR="003340C5" w:rsidRPr="00233887" w:rsidRDefault="003340C5" w:rsidP="00FC426A">
            <w:pPr>
              <w:spacing w:after="0"/>
            </w:pPr>
            <w:r w:rsidRPr="00233887">
              <w:t>Larry Heckert</w:t>
            </w:r>
          </w:p>
        </w:tc>
        <w:tc>
          <w:tcPr>
            <w:tcW w:w="7122" w:type="dxa"/>
            <w:shd w:val="clear" w:color="auto" w:fill="auto"/>
            <w:vAlign w:val="center"/>
          </w:tcPr>
          <w:p w14:paraId="4BED5B4A" w14:textId="77777777" w:rsidR="003340C5" w:rsidRDefault="001516F2" w:rsidP="00FC426A">
            <w:pPr>
              <w:spacing w:after="0"/>
            </w:pPr>
            <w:r>
              <w:t>Alliant Energy</w:t>
            </w:r>
          </w:p>
        </w:tc>
      </w:tr>
      <w:tr w:rsidR="00E268AA" w:rsidRPr="00FE1906" w14:paraId="4073457F" w14:textId="77777777" w:rsidTr="00BB5BF6">
        <w:trPr>
          <w:trHeight w:val="446"/>
        </w:trPr>
        <w:tc>
          <w:tcPr>
            <w:tcW w:w="2790" w:type="dxa"/>
            <w:shd w:val="clear" w:color="auto" w:fill="auto"/>
            <w:vAlign w:val="center"/>
          </w:tcPr>
          <w:p w14:paraId="40FA5760" w14:textId="77777777" w:rsidR="00E268AA" w:rsidRPr="00233887" w:rsidRDefault="00E268AA" w:rsidP="00FC426A">
            <w:pPr>
              <w:spacing w:after="0"/>
            </w:pPr>
            <w:r w:rsidRPr="00233887">
              <w:t>Lee Felter</w:t>
            </w:r>
          </w:p>
        </w:tc>
        <w:tc>
          <w:tcPr>
            <w:tcW w:w="7122" w:type="dxa"/>
            <w:shd w:val="clear" w:color="auto" w:fill="auto"/>
            <w:vAlign w:val="center"/>
          </w:tcPr>
          <w:p w14:paraId="5EF6E31A" w14:textId="77777777" w:rsidR="00E268AA" w:rsidRDefault="00B4040F" w:rsidP="00FC426A">
            <w:pPr>
              <w:spacing w:after="0"/>
            </w:pPr>
            <w:r>
              <w:t xml:space="preserve">MRO </w:t>
            </w:r>
            <w:r w:rsidRPr="00B4040F">
              <w:t>Principal Risk Assessment &amp; Mitigation Engineer, CIP</w:t>
            </w:r>
          </w:p>
        </w:tc>
      </w:tr>
      <w:tr w:rsidR="003340C5" w:rsidRPr="00FE1906" w14:paraId="6284EC30" w14:textId="77777777" w:rsidTr="00BB5BF6">
        <w:trPr>
          <w:trHeight w:val="446"/>
        </w:trPr>
        <w:tc>
          <w:tcPr>
            <w:tcW w:w="2790" w:type="dxa"/>
            <w:shd w:val="clear" w:color="auto" w:fill="auto"/>
            <w:vAlign w:val="center"/>
          </w:tcPr>
          <w:p w14:paraId="213DE5F1" w14:textId="77777777" w:rsidR="003340C5" w:rsidRPr="00233887" w:rsidRDefault="003340C5" w:rsidP="00FC426A">
            <w:pPr>
              <w:spacing w:after="0"/>
            </w:pPr>
            <w:r w:rsidRPr="00233887">
              <w:t>Lisa Zell</w:t>
            </w:r>
          </w:p>
        </w:tc>
        <w:tc>
          <w:tcPr>
            <w:tcW w:w="7122" w:type="dxa"/>
            <w:shd w:val="clear" w:color="auto" w:fill="auto"/>
            <w:vAlign w:val="center"/>
          </w:tcPr>
          <w:p w14:paraId="5EAB08FE" w14:textId="77777777" w:rsidR="003340C5" w:rsidRPr="007328D6" w:rsidRDefault="001516F2" w:rsidP="007328D6">
            <w:pPr>
              <w:spacing w:after="0"/>
            </w:pPr>
            <w:r>
              <w:t>MRO Vice President General Counsel and Corporate Secretary</w:t>
            </w:r>
          </w:p>
        </w:tc>
      </w:tr>
      <w:tr w:rsidR="00E268AA" w:rsidRPr="00FE1906" w14:paraId="0C9004BC" w14:textId="77777777" w:rsidTr="00BB5BF6">
        <w:trPr>
          <w:trHeight w:val="446"/>
        </w:trPr>
        <w:tc>
          <w:tcPr>
            <w:tcW w:w="2790" w:type="dxa"/>
            <w:shd w:val="clear" w:color="auto" w:fill="auto"/>
            <w:vAlign w:val="center"/>
          </w:tcPr>
          <w:p w14:paraId="2065C734" w14:textId="77777777" w:rsidR="00E268AA" w:rsidRPr="00233887" w:rsidRDefault="00E268AA" w:rsidP="00FC426A">
            <w:pPr>
              <w:spacing w:after="0"/>
            </w:pPr>
            <w:r w:rsidRPr="00233887">
              <w:t>Mahmood Safi</w:t>
            </w:r>
          </w:p>
        </w:tc>
        <w:tc>
          <w:tcPr>
            <w:tcW w:w="7122" w:type="dxa"/>
            <w:shd w:val="clear" w:color="auto" w:fill="auto"/>
            <w:vAlign w:val="center"/>
          </w:tcPr>
          <w:p w14:paraId="7B97E097" w14:textId="77777777" w:rsidR="00E268AA" w:rsidRPr="007328D6" w:rsidRDefault="00B4040F" w:rsidP="00B4040F">
            <w:pPr>
              <w:spacing w:after="0"/>
            </w:pPr>
            <w:r>
              <w:t>Omaha Public Power District</w:t>
            </w:r>
          </w:p>
        </w:tc>
      </w:tr>
      <w:tr w:rsidR="00E268AA" w:rsidRPr="00FE1906" w14:paraId="4AC952D4" w14:textId="77777777" w:rsidTr="00BB5BF6">
        <w:trPr>
          <w:trHeight w:val="446"/>
        </w:trPr>
        <w:tc>
          <w:tcPr>
            <w:tcW w:w="2790" w:type="dxa"/>
            <w:shd w:val="clear" w:color="auto" w:fill="auto"/>
            <w:vAlign w:val="center"/>
          </w:tcPr>
          <w:p w14:paraId="0C1247CA" w14:textId="77777777" w:rsidR="00E268AA" w:rsidRPr="00233887" w:rsidRDefault="00E268AA" w:rsidP="00FC426A">
            <w:pPr>
              <w:spacing w:after="0"/>
            </w:pPr>
            <w:r w:rsidRPr="00233887">
              <w:t xml:space="preserve">Mary Agnes </w:t>
            </w:r>
            <w:proofErr w:type="spellStart"/>
            <w:r w:rsidRPr="00233887">
              <w:t>Nimis</w:t>
            </w:r>
            <w:proofErr w:type="spellEnd"/>
          </w:p>
        </w:tc>
        <w:tc>
          <w:tcPr>
            <w:tcW w:w="7122" w:type="dxa"/>
            <w:shd w:val="clear" w:color="auto" w:fill="auto"/>
            <w:vAlign w:val="center"/>
          </w:tcPr>
          <w:p w14:paraId="3458B94B" w14:textId="77777777" w:rsidR="00E268AA" w:rsidRPr="007328D6" w:rsidRDefault="00E268AA" w:rsidP="00FC426A">
            <w:pPr>
              <w:spacing w:after="0"/>
            </w:pPr>
            <w:r w:rsidRPr="00783F69">
              <w:t>FERC, Energy Industry Analyst</w:t>
            </w:r>
          </w:p>
        </w:tc>
      </w:tr>
      <w:tr w:rsidR="008E576B" w:rsidRPr="00FE1906" w14:paraId="76831A47" w14:textId="77777777" w:rsidTr="00BB5BF6">
        <w:trPr>
          <w:trHeight w:val="446"/>
        </w:trPr>
        <w:tc>
          <w:tcPr>
            <w:tcW w:w="2790" w:type="dxa"/>
            <w:shd w:val="clear" w:color="auto" w:fill="auto"/>
            <w:vAlign w:val="center"/>
          </w:tcPr>
          <w:p w14:paraId="287B6E07" w14:textId="77777777" w:rsidR="008E576B" w:rsidRPr="00233887" w:rsidRDefault="008E576B" w:rsidP="00FC426A">
            <w:pPr>
              <w:spacing w:after="0"/>
            </w:pPr>
            <w:r w:rsidRPr="00233887">
              <w:t>Max Vang</w:t>
            </w:r>
          </w:p>
        </w:tc>
        <w:tc>
          <w:tcPr>
            <w:tcW w:w="7122" w:type="dxa"/>
            <w:shd w:val="clear" w:color="auto" w:fill="auto"/>
            <w:vAlign w:val="center"/>
          </w:tcPr>
          <w:p w14:paraId="2238C24F" w14:textId="77777777" w:rsidR="008E576B" w:rsidRPr="00783F69" w:rsidRDefault="001516F2" w:rsidP="00FC426A">
            <w:pPr>
              <w:spacing w:after="0"/>
            </w:pPr>
            <w:r>
              <w:t xml:space="preserve">MRO </w:t>
            </w:r>
            <w:r>
              <w:rPr>
                <w:color w:val="000000"/>
              </w:rPr>
              <w:t xml:space="preserve">IT Support </w:t>
            </w:r>
            <w:r>
              <w:t>Analyst</w:t>
            </w:r>
          </w:p>
        </w:tc>
      </w:tr>
      <w:tr w:rsidR="00FC426A" w:rsidRPr="00FE1906" w14:paraId="5C09C42A" w14:textId="77777777" w:rsidTr="00BB5BF6">
        <w:trPr>
          <w:trHeight w:val="446"/>
        </w:trPr>
        <w:tc>
          <w:tcPr>
            <w:tcW w:w="2790" w:type="dxa"/>
            <w:shd w:val="clear" w:color="auto" w:fill="auto"/>
            <w:vAlign w:val="center"/>
          </w:tcPr>
          <w:p w14:paraId="1E93FDDF" w14:textId="77777777" w:rsidR="00FC426A" w:rsidRPr="00233887" w:rsidRDefault="00FC426A" w:rsidP="00FC426A">
            <w:pPr>
              <w:spacing w:after="0"/>
            </w:pPr>
            <w:r w:rsidRPr="00233887">
              <w:t>Michael Spangenberg</w:t>
            </w:r>
          </w:p>
        </w:tc>
        <w:tc>
          <w:tcPr>
            <w:tcW w:w="7122" w:type="dxa"/>
            <w:shd w:val="clear" w:color="auto" w:fill="auto"/>
            <w:vAlign w:val="center"/>
          </w:tcPr>
          <w:p w14:paraId="2E7F1307" w14:textId="77777777" w:rsidR="00FC426A" w:rsidRPr="00BB5BF6" w:rsidRDefault="007328D6" w:rsidP="007328D6">
            <w:pPr>
              <w:spacing w:after="0"/>
            </w:pPr>
            <w:r>
              <w:t>MRO CIP Risk Assessment and Mitigation Engineer III</w:t>
            </w:r>
          </w:p>
        </w:tc>
      </w:tr>
      <w:tr w:rsidR="00E268AA" w:rsidRPr="00FE1906" w14:paraId="14EE45BA" w14:textId="77777777" w:rsidTr="00BB5BF6">
        <w:trPr>
          <w:trHeight w:val="446"/>
        </w:trPr>
        <w:tc>
          <w:tcPr>
            <w:tcW w:w="2790" w:type="dxa"/>
            <w:shd w:val="clear" w:color="auto" w:fill="auto"/>
            <w:vAlign w:val="center"/>
          </w:tcPr>
          <w:p w14:paraId="7DB76A2D" w14:textId="77777777" w:rsidR="00E268AA" w:rsidRPr="00233887" w:rsidRDefault="00E268AA" w:rsidP="00FC426A">
            <w:pPr>
              <w:spacing w:after="0"/>
            </w:pPr>
            <w:r w:rsidRPr="00233887">
              <w:lastRenderedPageBreak/>
              <w:t>Michelle Olson</w:t>
            </w:r>
          </w:p>
        </w:tc>
        <w:tc>
          <w:tcPr>
            <w:tcW w:w="7122" w:type="dxa"/>
            <w:shd w:val="clear" w:color="auto" w:fill="auto"/>
            <w:vAlign w:val="center"/>
          </w:tcPr>
          <w:p w14:paraId="00714846" w14:textId="77777777" w:rsidR="00E268AA" w:rsidRDefault="00B4040F" w:rsidP="007328D6">
            <w:pPr>
              <w:spacing w:after="0"/>
            </w:pPr>
            <w:r>
              <w:t>MRO Compliance Monitoring Administrator</w:t>
            </w:r>
          </w:p>
        </w:tc>
      </w:tr>
      <w:tr w:rsidR="00FC426A" w:rsidRPr="00FE1906" w14:paraId="50EB405F" w14:textId="77777777" w:rsidTr="00BB5BF6">
        <w:trPr>
          <w:trHeight w:val="446"/>
        </w:trPr>
        <w:tc>
          <w:tcPr>
            <w:tcW w:w="2790" w:type="dxa"/>
            <w:shd w:val="clear" w:color="auto" w:fill="auto"/>
            <w:vAlign w:val="center"/>
          </w:tcPr>
          <w:p w14:paraId="13F5AF11" w14:textId="77777777" w:rsidR="00FC426A" w:rsidRPr="00233887" w:rsidRDefault="00FC426A" w:rsidP="00FC426A">
            <w:pPr>
              <w:spacing w:after="0"/>
            </w:pPr>
            <w:r w:rsidRPr="00233887">
              <w:t xml:space="preserve">Omar </w:t>
            </w:r>
            <w:proofErr w:type="spellStart"/>
            <w:r w:rsidRPr="00233887">
              <w:t>Elabbady</w:t>
            </w:r>
            <w:proofErr w:type="spellEnd"/>
          </w:p>
        </w:tc>
        <w:tc>
          <w:tcPr>
            <w:tcW w:w="7122" w:type="dxa"/>
            <w:shd w:val="clear" w:color="auto" w:fill="auto"/>
            <w:vAlign w:val="center"/>
          </w:tcPr>
          <w:p w14:paraId="5349CA85" w14:textId="77777777" w:rsidR="00FC426A" w:rsidRPr="0090733B" w:rsidRDefault="00783F69" w:rsidP="00FC426A">
            <w:pPr>
              <w:spacing w:after="0"/>
            </w:pPr>
            <w:r>
              <w:t>Xcel Energy</w:t>
            </w:r>
            <w:r w:rsidR="005011B7">
              <w:t xml:space="preserve">, </w:t>
            </w:r>
            <w:r w:rsidR="005011B7" w:rsidRPr="005011B7">
              <w:t>Senior Reliability Standards Analyst</w:t>
            </w:r>
          </w:p>
        </w:tc>
      </w:tr>
      <w:tr w:rsidR="00FC426A" w:rsidRPr="00FE1906" w14:paraId="1D6BFDA2" w14:textId="77777777" w:rsidTr="00BB5BF6">
        <w:trPr>
          <w:trHeight w:val="446"/>
        </w:trPr>
        <w:tc>
          <w:tcPr>
            <w:tcW w:w="2790" w:type="dxa"/>
            <w:shd w:val="clear" w:color="auto" w:fill="auto"/>
            <w:vAlign w:val="center"/>
          </w:tcPr>
          <w:p w14:paraId="6C115BD1" w14:textId="77777777" w:rsidR="00FC426A" w:rsidRPr="00233887" w:rsidRDefault="00FC426A" w:rsidP="00FC426A">
            <w:pPr>
              <w:spacing w:after="0"/>
            </w:pPr>
            <w:r w:rsidRPr="00233887">
              <w:t>Paul Mehlhaff</w:t>
            </w:r>
          </w:p>
        </w:tc>
        <w:tc>
          <w:tcPr>
            <w:tcW w:w="7122" w:type="dxa"/>
            <w:shd w:val="clear" w:color="auto" w:fill="auto"/>
            <w:vAlign w:val="center"/>
          </w:tcPr>
          <w:p w14:paraId="70FC62EC" w14:textId="77777777" w:rsidR="00FC426A" w:rsidRPr="0090733B" w:rsidRDefault="00783F69" w:rsidP="00FC426A">
            <w:pPr>
              <w:spacing w:after="0"/>
            </w:pPr>
            <w:r w:rsidRPr="005011B7">
              <w:t>Sunflower Electric</w:t>
            </w:r>
            <w:r w:rsidRPr="00783F69">
              <w:t xml:space="preserve"> Power Corporation</w:t>
            </w:r>
            <w:r w:rsidR="005011B7">
              <w:t xml:space="preserve">, </w:t>
            </w:r>
            <w:r w:rsidR="005011B7" w:rsidRPr="005011B7">
              <w:t>Manager, NERC Compliance</w:t>
            </w:r>
          </w:p>
        </w:tc>
      </w:tr>
      <w:tr w:rsidR="00942E13" w:rsidRPr="00FE1906" w14:paraId="46BACC97" w14:textId="77777777" w:rsidTr="00BB5BF6">
        <w:trPr>
          <w:trHeight w:val="446"/>
        </w:trPr>
        <w:tc>
          <w:tcPr>
            <w:tcW w:w="2790" w:type="dxa"/>
            <w:shd w:val="clear" w:color="auto" w:fill="auto"/>
            <w:vAlign w:val="center"/>
          </w:tcPr>
          <w:p w14:paraId="52EDFA1B" w14:textId="77777777" w:rsidR="00942E13" w:rsidRPr="00233887" w:rsidRDefault="00942E13" w:rsidP="00FC426A">
            <w:pPr>
              <w:spacing w:after="0"/>
            </w:pPr>
            <w:r w:rsidRPr="00233887">
              <w:t>Ricardo Rodriguez</w:t>
            </w:r>
          </w:p>
        </w:tc>
        <w:tc>
          <w:tcPr>
            <w:tcW w:w="7122" w:type="dxa"/>
            <w:shd w:val="clear" w:color="auto" w:fill="auto"/>
            <w:vAlign w:val="center"/>
          </w:tcPr>
          <w:p w14:paraId="0EA0B7E0" w14:textId="77777777" w:rsidR="00942E13" w:rsidRDefault="00942E13" w:rsidP="00FC426A">
            <w:pPr>
              <w:spacing w:after="0"/>
            </w:pPr>
            <w:r>
              <w:t>City of Ames</w:t>
            </w:r>
          </w:p>
        </w:tc>
      </w:tr>
      <w:tr w:rsidR="00942E13" w:rsidRPr="00FE1906" w14:paraId="27108D55" w14:textId="77777777" w:rsidTr="00BB5BF6">
        <w:trPr>
          <w:trHeight w:val="446"/>
        </w:trPr>
        <w:tc>
          <w:tcPr>
            <w:tcW w:w="2790" w:type="dxa"/>
            <w:shd w:val="clear" w:color="auto" w:fill="auto"/>
            <w:vAlign w:val="center"/>
          </w:tcPr>
          <w:p w14:paraId="074789E3" w14:textId="77777777" w:rsidR="00942E13" w:rsidRPr="00233887" w:rsidRDefault="00942E13" w:rsidP="00FC426A">
            <w:pPr>
              <w:spacing w:after="0"/>
            </w:pPr>
            <w:r w:rsidRPr="00233887">
              <w:t xml:space="preserve">Richard </w:t>
            </w:r>
            <w:proofErr w:type="spellStart"/>
            <w:r w:rsidRPr="00233887">
              <w:t>Bou</w:t>
            </w:r>
            <w:proofErr w:type="spellEnd"/>
          </w:p>
        </w:tc>
        <w:tc>
          <w:tcPr>
            <w:tcW w:w="7122" w:type="dxa"/>
            <w:shd w:val="clear" w:color="auto" w:fill="auto"/>
            <w:vAlign w:val="center"/>
          </w:tcPr>
          <w:p w14:paraId="5E817273" w14:textId="77777777" w:rsidR="00942E13" w:rsidRDefault="00942E13" w:rsidP="00FC426A">
            <w:pPr>
              <w:spacing w:after="0"/>
            </w:pPr>
            <w:r>
              <w:t>Xcel Energy</w:t>
            </w:r>
          </w:p>
        </w:tc>
      </w:tr>
      <w:tr w:rsidR="00FC426A" w:rsidRPr="00FE1906" w14:paraId="6FFA7ECA" w14:textId="77777777" w:rsidTr="00BB5BF6">
        <w:trPr>
          <w:trHeight w:val="446"/>
        </w:trPr>
        <w:tc>
          <w:tcPr>
            <w:tcW w:w="2790" w:type="dxa"/>
            <w:shd w:val="clear" w:color="auto" w:fill="auto"/>
            <w:vAlign w:val="center"/>
          </w:tcPr>
          <w:p w14:paraId="410AAA67" w14:textId="77777777" w:rsidR="00FC426A" w:rsidRPr="00233887" w:rsidRDefault="00FC426A" w:rsidP="00FC426A">
            <w:pPr>
              <w:spacing w:after="0"/>
            </w:pPr>
            <w:r w:rsidRPr="00233887">
              <w:t>Richard Burt</w:t>
            </w:r>
          </w:p>
        </w:tc>
        <w:tc>
          <w:tcPr>
            <w:tcW w:w="7122" w:type="dxa"/>
            <w:shd w:val="clear" w:color="auto" w:fill="auto"/>
            <w:vAlign w:val="center"/>
          </w:tcPr>
          <w:p w14:paraId="513817EB" w14:textId="77777777" w:rsidR="00FC426A" w:rsidRPr="0090733B" w:rsidRDefault="0059591E" w:rsidP="00FC426A">
            <w:pPr>
              <w:spacing w:after="0"/>
            </w:pPr>
            <w:r>
              <w:t>MRO Senior Vice Presi</w:t>
            </w:r>
            <w:r w:rsidR="0081141B">
              <w:t>d</w:t>
            </w:r>
            <w:r>
              <w:t>ent and Chief Operating Officer</w:t>
            </w:r>
          </w:p>
        </w:tc>
      </w:tr>
      <w:tr w:rsidR="00E268AA" w:rsidRPr="00FE1906" w14:paraId="1510FAC3" w14:textId="77777777" w:rsidTr="00BB5BF6">
        <w:trPr>
          <w:trHeight w:val="446"/>
        </w:trPr>
        <w:tc>
          <w:tcPr>
            <w:tcW w:w="2790" w:type="dxa"/>
            <w:shd w:val="clear" w:color="auto" w:fill="auto"/>
            <w:vAlign w:val="center"/>
          </w:tcPr>
          <w:p w14:paraId="77DF0537" w14:textId="77777777" w:rsidR="00E268AA" w:rsidRPr="00233887" w:rsidRDefault="00E268AA" w:rsidP="00FC426A">
            <w:pPr>
              <w:spacing w:after="0"/>
            </w:pPr>
            <w:r w:rsidRPr="00233887">
              <w:t>Ryan McNamara</w:t>
            </w:r>
          </w:p>
        </w:tc>
        <w:tc>
          <w:tcPr>
            <w:tcW w:w="7122" w:type="dxa"/>
            <w:shd w:val="clear" w:color="auto" w:fill="auto"/>
            <w:vAlign w:val="center"/>
          </w:tcPr>
          <w:p w14:paraId="41D7F64F" w14:textId="77777777" w:rsidR="00E268AA" w:rsidRPr="00BB5BF6" w:rsidRDefault="00B4040F" w:rsidP="00B4040F">
            <w:pPr>
              <w:spacing w:after="0"/>
            </w:pPr>
            <w:r>
              <w:t xml:space="preserve">MRO </w:t>
            </w:r>
            <w:r w:rsidRPr="00B4040F">
              <w:t>CIP Risk Assessment and Mitigation Engineer III</w:t>
            </w:r>
          </w:p>
        </w:tc>
      </w:tr>
      <w:tr w:rsidR="008E576B" w:rsidRPr="00FE1906" w14:paraId="1FE99EC4" w14:textId="77777777" w:rsidTr="00BB5BF6">
        <w:trPr>
          <w:trHeight w:val="446"/>
        </w:trPr>
        <w:tc>
          <w:tcPr>
            <w:tcW w:w="2790" w:type="dxa"/>
            <w:shd w:val="clear" w:color="auto" w:fill="auto"/>
            <w:vAlign w:val="center"/>
          </w:tcPr>
          <w:p w14:paraId="4770B7F2" w14:textId="77777777" w:rsidR="008E576B" w:rsidRPr="00233887" w:rsidRDefault="001516F2" w:rsidP="00FC426A">
            <w:pPr>
              <w:spacing w:after="0"/>
            </w:pPr>
            <w:proofErr w:type="spellStart"/>
            <w:r w:rsidRPr="00233887">
              <w:t>Salva</w:t>
            </w:r>
            <w:proofErr w:type="spellEnd"/>
            <w:r w:rsidRPr="00233887">
              <w:t xml:space="preserve"> </w:t>
            </w:r>
            <w:proofErr w:type="spellStart"/>
            <w:r w:rsidRPr="00233887">
              <w:t>Andiappan</w:t>
            </w:r>
            <w:proofErr w:type="spellEnd"/>
          </w:p>
        </w:tc>
        <w:tc>
          <w:tcPr>
            <w:tcW w:w="7122" w:type="dxa"/>
            <w:shd w:val="clear" w:color="auto" w:fill="auto"/>
            <w:vAlign w:val="center"/>
          </w:tcPr>
          <w:p w14:paraId="4A4DA617" w14:textId="77777777" w:rsidR="008E576B" w:rsidRDefault="001516F2" w:rsidP="00B4040F">
            <w:pPr>
              <w:spacing w:after="0"/>
            </w:pPr>
            <w:r>
              <w:t xml:space="preserve">MRO </w:t>
            </w:r>
            <w:r w:rsidRPr="001516F2">
              <w:t>Principal Reliability Assessment Engineer, Assessments</w:t>
            </w:r>
          </w:p>
        </w:tc>
      </w:tr>
      <w:tr w:rsidR="00942E13" w:rsidRPr="00FE1906" w14:paraId="2E996AF2" w14:textId="77777777" w:rsidTr="00BB5BF6">
        <w:trPr>
          <w:trHeight w:val="446"/>
        </w:trPr>
        <w:tc>
          <w:tcPr>
            <w:tcW w:w="2790" w:type="dxa"/>
            <w:shd w:val="clear" w:color="auto" w:fill="auto"/>
            <w:vAlign w:val="center"/>
          </w:tcPr>
          <w:p w14:paraId="607C99F2" w14:textId="77777777" w:rsidR="00942E13" w:rsidRPr="00233887" w:rsidRDefault="00942E13" w:rsidP="0059591E">
            <w:pPr>
              <w:spacing w:after="0"/>
            </w:pPr>
            <w:r w:rsidRPr="00233887">
              <w:t>Sam Ellis</w:t>
            </w:r>
          </w:p>
        </w:tc>
        <w:tc>
          <w:tcPr>
            <w:tcW w:w="7122" w:type="dxa"/>
            <w:shd w:val="clear" w:color="auto" w:fill="auto"/>
            <w:vAlign w:val="center"/>
          </w:tcPr>
          <w:p w14:paraId="272AC377" w14:textId="77777777" w:rsidR="00942E13" w:rsidRDefault="00942E13" w:rsidP="0059591E">
            <w:pPr>
              <w:spacing w:after="0"/>
            </w:pPr>
            <w:r>
              <w:t>S</w:t>
            </w:r>
            <w:r w:rsidR="001516F2">
              <w:t xml:space="preserve">outhwest </w:t>
            </w:r>
            <w:r>
              <w:t>P</w:t>
            </w:r>
            <w:r w:rsidR="001516F2">
              <w:t xml:space="preserve">ower </w:t>
            </w:r>
            <w:r>
              <w:t>P</w:t>
            </w:r>
            <w:r w:rsidR="001516F2">
              <w:t>ool</w:t>
            </w:r>
          </w:p>
        </w:tc>
      </w:tr>
      <w:tr w:rsidR="008E576B" w:rsidRPr="00FE1906" w14:paraId="5ED7808C" w14:textId="77777777" w:rsidTr="00BB5BF6">
        <w:trPr>
          <w:trHeight w:val="446"/>
        </w:trPr>
        <w:tc>
          <w:tcPr>
            <w:tcW w:w="2790" w:type="dxa"/>
            <w:shd w:val="clear" w:color="auto" w:fill="auto"/>
            <w:vAlign w:val="center"/>
          </w:tcPr>
          <w:p w14:paraId="4EA8A107" w14:textId="77777777" w:rsidR="008E576B" w:rsidRPr="00233887" w:rsidRDefault="008E576B" w:rsidP="0059591E">
            <w:pPr>
              <w:spacing w:after="0"/>
            </w:pPr>
            <w:r w:rsidRPr="00233887">
              <w:t xml:space="preserve">Sam </w:t>
            </w:r>
            <w:proofErr w:type="spellStart"/>
            <w:r w:rsidRPr="00233887">
              <w:t>Zewdie</w:t>
            </w:r>
            <w:proofErr w:type="spellEnd"/>
          </w:p>
        </w:tc>
        <w:tc>
          <w:tcPr>
            <w:tcW w:w="7122" w:type="dxa"/>
            <w:shd w:val="clear" w:color="auto" w:fill="auto"/>
            <w:vAlign w:val="center"/>
          </w:tcPr>
          <w:p w14:paraId="36365E96" w14:textId="77777777" w:rsidR="008E576B" w:rsidRDefault="001516F2" w:rsidP="0059591E">
            <w:pPr>
              <w:spacing w:after="0"/>
            </w:pPr>
            <w:r>
              <w:t>MRO Compliance Engineer</w:t>
            </w:r>
          </w:p>
        </w:tc>
      </w:tr>
      <w:tr w:rsidR="0059591E" w:rsidRPr="00FE1906" w14:paraId="69C20816" w14:textId="77777777" w:rsidTr="00BB5BF6">
        <w:trPr>
          <w:trHeight w:val="446"/>
        </w:trPr>
        <w:tc>
          <w:tcPr>
            <w:tcW w:w="2790" w:type="dxa"/>
            <w:shd w:val="clear" w:color="auto" w:fill="auto"/>
            <w:vAlign w:val="center"/>
          </w:tcPr>
          <w:p w14:paraId="0C6B75D2" w14:textId="77777777" w:rsidR="0059591E" w:rsidRPr="00233887" w:rsidRDefault="0059591E" w:rsidP="0059591E">
            <w:pPr>
              <w:spacing w:after="0"/>
            </w:pPr>
            <w:r w:rsidRPr="00233887">
              <w:t>Sara Patrick</w:t>
            </w:r>
          </w:p>
        </w:tc>
        <w:tc>
          <w:tcPr>
            <w:tcW w:w="7122" w:type="dxa"/>
            <w:shd w:val="clear" w:color="auto" w:fill="auto"/>
            <w:vAlign w:val="center"/>
          </w:tcPr>
          <w:p w14:paraId="1193AF8A" w14:textId="77777777" w:rsidR="0059591E" w:rsidRPr="0090733B" w:rsidRDefault="0059591E" w:rsidP="0059591E">
            <w:pPr>
              <w:spacing w:after="0"/>
            </w:pPr>
            <w:r>
              <w:t>MRO President and Chief Executive Officer</w:t>
            </w:r>
          </w:p>
        </w:tc>
      </w:tr>
      <w:tr w:rsidR="0059591E" w:rsidRPr="00FE1906" w14:paraId="3426575E" w14:textId="77777777" w:rsidTr="00BB5BF6">
        <w:trPr>
          <w:trHeight w:val="446"/>
        </w:trPr>
        <w:tc>
          <w:tcPr>
            <w:tcW w:w="2790" w:type="dxa"/>
            <w:shd w:val="clear" w:color="auto" w:fill="auto"/>
            <w:vAlign w:val="center"/>
          </w:tcPr>
          <w:p w14:paraId="53BD34B8" w14:textId="77777777" w:rsidR="0059591E" w:rsidRPr="00233887" w:rsidRDefault="0059591E" w:rsidP="0059591E">
            <w:pPr>
              <w:spacing w:after="0"/>
            </w:pPr>
            <w:r w:rsidRPr="00233887">
              <w:t>Steen Fjalstad</w:t>
            </w:r>
          </w:p>
        </w:tc>
        <w:tc>
          <w:tcPr>
            <w:tcW w:w="7122" w:type="dxa"/>
            <w:shd w:val="clear" w:color="auto" w:fill="auto"/>
            <w:vAlign w:val="center"/>
          </w:tcPr>
          <w:p w14:paraId="1C9C52EF" w14:textId="77777777" w:rsidR="0059591E" w:rsidRPr="0090733B" w:rsidRDefault="0059591E" w:rsidP="0059591E">
            <w:pPr>
              <w:spacing w:after="0"/>
            </w:pPr>
            <w:r>
              <w:t>MRO Director of Security</w:t>
            </w:r>
          </w:p>
        </w:tc>
      </w:tr>
      <w:tr w:rsidR="00FC426A" w:rsidRPr="00FE1906" w14:paraId="7CA1D3A3" w14:textId="77777777" w:rsidTr="00BB5BF6">
        <w:trPr>
          <w:trHeight w:val="446"/>
        </w:trPr>
        <w:tc>
          <w:tcPr>
            <w:tcW w:w="2790" w:type="dxa"/>
            <w:shd w:val="clear" w:color="auto" w:fill="auto"/>
            <w:vAlign w:val="center"/>
          </w:tcPr>
          <w:p w14:paraId="3DF281FF" w14:textId="77777777" w:rsidR="00FC426A" w:rsidRPr="00233887" w:rsidRDefault="00FC426A" w:rsidP="00FC426A">
            <w:pPr>
              <w:spacing w:after="0"/>
            </w:pPr>
            <w:r w:rsidRPr="00233887">
              <w:t>Tasha Ward</w:t>
            </w:r>
          </w:p>
        </w:tc>
        <w:tc>
          <w:tcPr>
            <w:tcW w:w="7122" w:type="dxa"/>
            <w:shd w:val="clear" w:color="auto" w:fill="auto"/>
            <w:vAlign w:val="center"/>
          </w:tcPr>
          <w:p w14:paraId="1B71ED1B" w14:textId="77777777" w:rsidR="00FC426A" w:rsidRPr="0090733B" w:rsidRDefault="0059591E" w:rsidP="00FC426A">
            <w:pPr>
              <w:spacing w:after="0"/>
            </w:pPr>
            <w:r>
              <w:t>MRO Director of Enforcement and External Affairs</w:t>
            </w:r>
          </w:p>
        </w:tc>
      </w:tr>
      <w:tr w:rsidR="00FC426A" w:rsidRPr="00FE1906" w14:paraId="19FF1075" w14:textId="77777777" w:rsidTr="00BB5BF6">
        <w:trPr>
          <w:trHeight w:val="446"/>
        </w:trPr>
        <w:tc>
          <w:tcPr>
            <w:tcW w:w="2790" w:type="dxa"/>
            <w:shd w:val="clear" w:color="auto" w:fill="auto"/>
            <w:vAlign w:val="center"/>
          </w:tcPr>
          <w:p w14:paraId="67410235" w14:textId="77777777" w:rsidR="00FC426A" w:rsidRPr="00233887" w:rsidRDefault="00FC426A" w:rsidP="00E268AA">
            <w:pPr>
              <w:spacing w:after="0"/>
            </w:pPr>
            <w:r w:rsidRPr="00233887">
              <w:t>T</w:t>
            </w:r>
            <w:r w:rsidR="00E268AA" w:rsidRPr="00233887">
              <w:t xml:space="preserve">erry </w:t>
            </w:r>
            <w:proofErr w:type="spellStart"/>
            <w:r w:rsidR="00E268AA" w:rsidRPr="00233887">
              <w:t>Harbour</w:t>
            </w:r>
            <w:proofErr w:type="spellEnd"/>
          </w:p>
        </w:tc>
        <w:tc>
          <w:tcPr>
            <w:tcW w:w="7122" w:type="dxa"/>
            <w:shd w:val="clear" w:color="auto" w:fill="auto"/>
            <w:vAlign w:val="center"/>
          </w:tcPr>
          <w:p w14:paraId="43FE9DF8" w14:textId="77777777" w:rsidR="00FC426A" w:rsidRPr="0090733B" w:rsidRDefault="00B4040F" w:rsidP="00B4040F">
            <w:pPr>
              <w:spacing w:after="0"/>
            </w:pPr>
            <w:r>
              <w:t>MidAmerican Energy Company</w:t>
            </w:r>
          </w:p>
        </w:tc>
      </w:tr>
      <w:tr w:rsidR="008E576B" w:rsidRPr="00FE1906" w14:paraId="1242EDCD" w14:textId="77777777" w:rsidTr="00BB5BF6">
        <w:trPr>
          <w:trHeight w:val="446"/>
        </w:trPr>
        <w:tc>
          <w:tcPr>
            <w:tcW w:w="2790" w:type="dxa"/>
            <w:shd w:val="clear" w:color="auto" w:fill="auto"/>
            <w:vAlign w:val="center"/>
          </w:tcPr>
          <w:p w14:paraId="6927186A" w14:textId="77777777" w:rsidR="008E576B" w:rsidRPr="00233887" w:rsidRDefault="00233887" w:rsidP="00E268AA">
            <w:pPr>
              <w:spacing w:after="0"/>
            </w:pPr>
            <w:r w:rsidRPr="00233887">
              <w:t>Tracey Gennrich</w:t>
            </w:r>
          </w:p>
        </w:tc>
        <w:tc>
          <w:tcPr>
            <w:tcW w:w="7122" w:type="dxa"/>
            <w:shd w:val="clear" w:color="auto" w:fill="auto"/>
            <w:vAlign w:val="center"/>
          </w:tcPr>
          <w:p w14:paraId="1BE09864" w14:textId="77777777" w:rsidR="008E576B" w:rsidRDefault="00233887" w:rsidP="00B4040F">
            <w:pPr>
              <w:spacing w:after="0"/>
            </w:pPr>
            <w:r>
              <w:t>MRO Security Administrator</w:t>
            </w:r>
          </w:p>
        </w:tc>
      </w:tr>
      <w:tr w:rsidR="00FC426A" w:rsidRPr="00FE1906" w14:paraId="3537C2D9" w14:textId="77777777" w:rsidTr="00BB5BF6">
        <w:trPr>
          <w:trHeight w:val="446"/>
        </w:trPr>
        <w:tc>
          <w:tcPr>
            <w:tcW w:w="2790" w:type="dxa"/>
            <w:shd w:val="clear" w:color="auto" w:fill="auto"/>
            <w:vAlign w:val="center"/>
          </w:tcPr>
          <w:p w14:paraId="2CA9912A" w14:textId="77777777" w:rsidR="00FC426A" w:rsidRPr="00233887" w:rsidRDefault="00FC426A" w:rsidP="00FC426A">
            <w:pPr>
              <w:spacing w:after="0"/>
            </w:pPr>
            <w:r w:rsidRPr="00233887">
              <w:t>William Steiner</w:t>
            </w:r>
          </w:p>
        </w:tc>
        <w:tc>
          <w:tcPr>
            <w:tcW w:w="7122" w:type="dxa"/>
            <w:shd w:val="clear" w:color="auto" w:fill="auto"/>
            <w:vAlign w:val="center"/>
          </w:tcPr>
          <w:p w14:paraId="0032BAE0" w14:textId="77777777" w:rsidR="00FC426A" w:rsidRPr="0090733B" w:rsidRDefault="0059591E" w:rsidP="00FC426A">
            <w:pPr>
              <w:spacing w:after="0"/>
            </w:pPr>
            <w:r>
              <w:t>MRO Director of Risk Assessment and Mitigation</w:t>
            </w:r>
          </w:p>
        </w:tc>
      </w:tr>
    </w:tbl>
    <w:p w14:paraId="373ABD66" w14:textId="77777777" w:rsidR="0074501B" w:rsidRPr="0074501B" w:rsidRDefault="0074501B" w:rsidP="00D25E10">
      <w:pPr>
        <w:spacing w:after="0"/>
        <w:rPr>
          <w:szCs w:val="21"/>
        </w:rPr>
      </w:pPr>
      <w:r w:rsidRPr="0074501B">
        <w:rPr>
          <w:szCs w:val="21"/>
        </w:rPr>
        <w:tab/>
      </w:r>
    </w:p>
    <w:p w14:paraId="6380CD9D" w14:textId="77777777" w:rsidR="001514C3" w:rsidRPr="00371ED9" w:rsidRDefault="001514C3">
      <w:pPr>
        <w:spacing w:after="0" w:line="240" w:lineRule="auto"/>
        <w:jc w:val="center"/>
        <w:rPr>
          <w:i/>
        </w:rPr>
      </w:pPr>
      <w:r w:rsidRPr="00371ED9">
        <w:rPr>
          <w:i/>
        </w:rPr>
        <w:t xml:space="preserve">The above list </w:t>
      </w:r>
      <w:r w:rsidR="007328D6">
        <w:rPr>
          <w:i/>
        </w:rPr>
        <w:t>may</w:t>
      </w:r>
      <w:r w:rsidRPr="00371ED9">
        <w:rPr>
          <w:i/>
        </w:rPr>
        <w:t xml:space="preserve"> not reflect all meeting attendees </w:t>
      </w:r>
    </w:p>
    <w:p w14:paraId="5F5CFEE3" w14:textId="77777777" w:rsidR="0074501B" w:rsidRPr="00FC426A" w:rsidRDefault="001514C3" w:rsidP="00FC426A">
      <w:pPr>
        <w:spacing w:after="0" w:line="240" w:lineRule="auto"/>
        <w:jc w:val="center"/>
        <w:rPr>
          <w:i/>
        </w:rPr>
      </w:pPr>
      <w:proofErr w:type="gramStart"/>
      <w:r w:rsidRPr="00371ED9">
        <w:rPr>
          <w:i/>
        </w:rPr>
        <w:t>as</w:t>
      </w:r>
      <w:proofErr w:type="gramEnd"/>
      <w:r w:rsidRPr="00371ED9">
        <w:rPr>
          <w:i/>
        </w:rPr>
        <w:t xml:space="preserve"> the meeting was op</w:t>
      </w:r>
      <w:r w:rsidR="007328D6">
        <w:rPr>
          <w:i/>
        </w:rPr>
        <w:t>en for observation</w:t>
      </w:r>
      <w:r w:rsidR="00FC426A">
        <w:rPr>
          <w:i/>
        </w:rPr>
        <w:t xml:space="preserve"> via Webe</w:t>
      </w:r>
      <w:r w:rsidRPr="00371ED9">
        <w:rPr>
          <w:i/>
        </w:rPr>
        <w:t>x.</w:t>
      </w:r>
    </w:p>
    <w:p w14:paraId="0DAB382A" w14:textId="77777777" w:rsidR="008C571E" w:rsidRPr="00EE18CB" w:rsidRDefault="008C571E" w:rsidP="008D7304">
      <w:pPr>
        <w:rPr>
          <w:b/>
          <w:szCs w:val="21"/>
        </w:rPr>
      </w:pPr>
    </w:p>
    <w:sectPr w:rsidR="008C571E" w:rsidRPr="00EE18CB" w:rsidSect="00D25E10">
      <w:pgSz w:w="12240" w:h="15840"/>
      <w:pgMar w:top="1728" w:right="1152" w:bottom="1728" w:left="1152" w:header="1166" w:footer="0"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827E3" w14:textId="77777777" w:rsidR="00725EA4" w:rsidRDefault="00725EA4">
      <w:pPr>
        <w:spacing w:line="240" w:lineRule="auto"/>
      </w:pPr>
      <w:r>
        <w:separator/>
      </w:r>
    </w:p>
  </w:endnote>
  <w:endnote w:type="continuationSeparator" w:id="0">
    <w:p w14:paraId="6124AC0D" w14:textId="77777777" w:rsidR="00725EA4" w:rsidRDefault="00725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Lucida Grande">
    <w:altName w:val="Courier New"/>
    <w:charset w:val="00"/>
    <w:family w:val="auto"/>
    <w:pitch w:val="variable"/>
    <w:sig w:usb0="E1000AEF" w:usb1="5000A1FF" w:usb2="00000000" w:usb3="00000000" w:csb0="000001B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8AAD" w14:textId="06D39CEB" w:rsidR="00640BB4" w:rsidRDefault="00640BB4" w:rsidP="00910BF1">
    <w:pPr>
      <w:pStyle w:val="Footer"/>
      <w:spacing w:after="0"/>
      <w:jc w:val="center"/>
    </w:pPr>
    <w:r>
      <w:rPr>
        <w:noProof/>
        <w:lang w:eastAsia="en-US" w:bidi="ar-SA"/>
      </w:rPr>
      <w:drawing>
        <wp:anchor distT="0" distB="0" distL="114300" distR="114300" simplePos="0" relativeHeight="251658240" behindDoc="1" locked="1" layoutInCell="1" allowOverlap="1" wp14:anchorId="327F17DF" wp14:editId="50C39729">
          <wp:simplePos x="0" y="0"/>
          <wp:positionH relativeFrom="column">
            <wp:posOffset>-714317</wp:posOffset>
          </wp:positionH>
          <wp:positionV relativeFrom="page">
            <wp:posOffset>9318567</wp:posOffset>
          </wp:positionV>
          <wp:extent cx="7754112" cy="7315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4112" cy="7315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PAGE</w:instrText>
    </w:r>
    <w:r>
      <w:fldChar w:fldCharType="separate"/>
    </w:r>
    <w:r w:rsidR="000E7AC0">
      <w:rPr>
        <w:noProof/>
      </w:rPr>
      <w:t>1</w:t>
    </w:r>
    <w:r>
      <w:fldChar w:fldCharType="end"/>
    </w:r>
  </w:p>
  <w:p w14:paraId="5506D641" w14:textId="77777777" w:rsidR="00640BB4" w:rsidRDefault="00640BB4"/>
  <w:p w14:paraId="0256596D" w14:textId="77777777" w:rsidR="00640BB4" w:rsidRDefault="00640B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D04E8" w14:textId="77777777" w:rsidR="00725EA4" w:rsidRDefault="00725EA4">
      <w:pPr>
        <w:spacing w:line="240" w:lineRule="auto"/>
      </w:pPr>
      <w:r>
        <w:separator/>
      </w:r>
    </w:p>
  </w:footnote>
  <w:footnote w:type="continuationSeparator" w:id="0">
    <w:p w14:paraId="02A27D35" w14:textId="77777777" w:rsidR="00725EA4" w:rsidRDefault="00725E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72237" w14:textId="77777777" w:rsidR="00640BB4" w:rsidRDefault="00640BB4" w:rsidP="00AD1D73">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59264" behindDoc="1" locked="1" layoutInCell="1" allowOverlap="1" wp14:anchorId="6208389D" wp14:editId="7070CD41">
          <wp:simplePos x="0" y="0"/>
          <wp:positionH relativeFrom="page">
            <wp:align>right</wp:align>
          </wp:positionH>
          <wp:positionV relativeFrom="page">
            <wp:align>top</wp:align>
          </wp:positionV>
          <wp:extent cx="7768590" cy="1289050"/>
          <wp:effectExtent l="0" t="0" r="3810" b="635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68590" cy="128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b/>
        <w:bCs/>
        <w:iCs/>
        <w:color w:val="666666"/>
        <w:sz w:val="22"/>
        <w:szCs w:val="27"/>
      </w:rPr>
      <w:ptab w:relativeTo="margin" w:alignment="right" w:leader="none"/>
    </w:r>
  </w:p>
  <w:p w14:paraId="740879FC" w14:textId="77777777" w:rsidR="00640BB4" w:rsidRDefault="00640BB4" w:rsidP="00AD1D73">
    <w:pPr>
      <w:pStyle w:val="Heading4"/>
      <w:jc w:val="right"/>
    </w:pPr>
  </w:p>
  <w:p w14:paraId="043CA8DE" w14:textId="77777777" w:rsidR="00640BB4" w:rsidRPr="006E35E5" w:rsidRDefault="00640BB4" w:rsidP="006E35E5">
    <w:pPr>
      <w:pStyle w:val="Heading4"/>
      <w:ind w:right="-414"/>
      <w:jc w:val="right"/>
      <w:rPr>
        <w:b/>
        <w:i w:val="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4B4"/>
    <w:multiLevelType w:val="hybridMultilevel"/>
    <w:tmpl w:val="DEC4B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65D0"/>
    <w:multiLevelType w:val="hybridMultilevel"/>
    <w:tmpl w:val="72D6F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282DB8"/>
    <w:multiLevelType w:val="hybridMultilevel"/>
    <w:tmpl w:val="38DC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B266C"/>
    <w:multiLevelType w:val="hybridMultilevel"/>
    <w:tmpl w:val="827EC25C"/>
    <w:lvl w:ilvl="0" w:tplc="F016FA36">
      <w:start w:val="1"/>
      <w:numFmt w:val="decimal"/>
      <w:lvlText w:val="%1."/>
      <w:lvlJc w:val="left"/>
      <w:pPr>
        <w:tabs>
          <w:tab w:val="num" w:pos="1066"/>
        </w:tabs>
        <w:ind w:left="1066" w:hanging="360"/>
      </w:pPr>
    </w:lvl>
    <w:lvl w:ilvl="1" w:tplc="8256BB74" w:tentative="1">
      <w:start w:val="1"/>
      <w:numFmt w:val="decimal"/>
      <w:lvlText w:val="%2."/>
      <w:lvlJc w:val="left"/>
      <w:pPr>
        <w:tabs>
          <w:tab w:val="num" w:pos="1786"/>
        </w:tabs>
        <w:ind w:left="1786" w:hanging="360"/>
      </w:pPr>
    </w:lvl>
    <w:lvl w:ilvl="2" w:tplc="FCC822B8" w:tentative="1">
      <w:start w:val="1"/>
      <w:numFmt w:val="decimal"/>
      <w:lvlText w:val="%3."/>
      <w:lvlJc w:val="left"/>
      <w:pPr>
        <w:tabs>
          <w:tab w:val="num" w:pos="2506"/>
        </w:tabs>
        <w:ind w:left="2506" w:hanging="360"/>
      </w:pPr>
    </w:lvl>
    <w:lvl w:ilvl="3" w:tplc="39EEE44C" w:tentative="1">
      <w:start w:val="1"/>
      <w:numFmt w:val="decimal"/>
      <w:lvlText w:val="%4."/>
      <w:lvlJc w:val="left"/>
      <w:pPr>
        <w:tabs>
          <w:tab w:val="num" w:pos="3226"/>
        </w:tabs>
        <w:ind w:left="3226" w:hanging="360"/>
      </w:pPr>
    </w:lvl>
    <w:lvl w:ilvl="4" w:tplc="CACC6894" w:tentative="1">
      <w:start w:val="1"/>
      <w:numFmt w:val="decimal"/>
      <w:lvlText w:val="%5."/>
      <w:lvlJc w:val="left"/>
      <w:pPr>
        <w:tabs>
          <w:tab w:val="num" w:pos="3946"/>
        </w:tabs>
        <w:ind w:left="3946" w:hanging="360"/>
      </w:pPr>
    </w:lvl>
    <w:lvl w:ilvl="5" w:tplc="76BC7E62" w:tentative="1">
      <w:start w:val="1"/>
      <w:numFmt w:val="decimal"/>
      <w:lvlText w:val="%6."/>
      <w:lvlJc w:val="left"/>
      <w:pPr>
        <w:tabs>
          <w:tab w:val="num" w:pos="4666"/>
        </w:tabs>
        <w:ind w:left="4666" w:hanging="360"/>
      </w:pPr>
    </w:lvl>
    <w:lvl w:ilvl="6" w:tplc="026A1500" w:tentative="1">
      <w:start w:val="1"/>
      <w:numFmt w:val="decimal"/>
      <w:lvlText w:val="%7."/>
      <w:lvlJc w:val="left"/>
      <w:pPr>
        <w:tabs>
          <w:tab w:val="num" w:pos="5386"/>
        </w:tabs>
        <w:ind w:left="5386" w:hanging="360"/>
      </w:pPr>
    </w:lvl>
    <w:lvl w:ilvl="7" w:tplc="E45091D0" w:tentative="1">
      <w:start w:val="1"/>
      <w:numFmt w:val="decimal"/>
      <w:lvlText w:val="%8."/>
      <w:lvlJc w:val="left"/>
      <w:pPr>
        <w:tabs>
          <w:tab w:val="num" w:pos="6106"/>
        </w:tabs>
        <w:ind w:left="6106" w:hanging="360"/>
      </w:pPr>
    </w:lvl>
    <w:lvl w:ilvl="8" w:tplc="822C4868" w:tentative="1">
      <w:start w:val="1"/>
      <w:numFmt w:val="decimal"/>
      <w:lvlText w:val="%9."/>
      <w:lvlJc w:val="left"/>
      <w:pPr>
        <w:tabs>
          <w:tab w:val="num" w:pos="6826"/>
        </w:tabs>
        <w:ind w:left="6826" w:hanging="360"/>
      </w:pPr>
    </w:lvl>
  </w:abstractNum>
  <w:abstractNum w:abstractNumId="4" w15:restartNumberingAfterBreak="0">
    <w:nsid w:val="358C74D2"/>
    <w:multiLevelType w:val="hybridMultilevel"/>
    <w:tmpl w:val="D1903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7365C"/>
    <w:multiLevelType w:val="hybridMultilevel"/>
    <w:tmpl w:val="E676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23154"/>
    <w:multiLevelType w:val="hybridMultilevel"/>
    <w:tmpl w:val="6044B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07D7A"/>
    <w:multiLevelType w:val="multilevel"/>
    <w:tmpl w:val="90A20E8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E80025B"/>
    <w:multiLevelType w:val="multilevel"/>
    <w:tmpl w:val="FADE9B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F514321"/>
    <w:multiLevelType w:val="hybridMultilevel"/>
    <w:tmpl w:val="2D206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0"/>
  </w:num>
  <w:num w:numId="5">
    <w:abstractNumId w:val="5"/>
  </w:num>
  <w:num w:numId="6">
    <w:abstractNumId w:val="4"/>
  </w:num>
  <w:num w:numId="7">
    <w:abstractNumId w:val="2"/>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706"/>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46"/>
    <w:rsid w:val="00012317"/>
    <w:rsid w:val="000248C4"/>
    <w:rsid w:val="00035C7A"/>
    <w:rsid w:val="00035FE8"/>
    <w:rsid w:val="00040BD5"/>
    <w:rsid w:val="00074656"/>
    <w:rsid w:val="00086254"/>
    <w:rsid w:val="00092CCD"/>
    <w:rsid w:val="000A408D"/>
    <w:rsid w:val="000B1F51"/>
    <w:rsid w:val="000E7AC0"/>
    <w:rsid w:val="00113DDD"/>
    <w:rsid w:val="00126F3F"/>
    <w:rsid w:val="001315B1"/>
    <w:rsid w:val="00136F68"/>
    <w:rsid w:val="001514C3"/>
    <w:rsid w:val="001516F2"/>
    <w:rsid w:val="00156BE2"/>
    <w:rsid w:val="00192796"/>
    <w:rsid w:val="001A50F8"/>
    <w:rsid w:val="001B2C98"/>
    <w:rsid w:val="001B3A9A"/>
    <w:rsid w:val="001C27AE"/>
    <w:rsid w:val="001C5D4D"/>
    <w:rsid w:val="001D0F2C"/>
    <w:rsid w:val="001D231D"/>
    <w:rsid w:val="001E7D7B"/>
    <w:rsid w:val="001F18A5"/>
    <w:rsid w:val="001F58AD"/>
    <w:rsid w:val="002007AD"/>
    <w:rsid w:val="00204B03"/>
    <w:rsid w:val="00212AFA"/>
    <w:rsid w:val="00222821"/>
    <w:rsid w:val="00233887"/>
    <w:rsid w:val="00241969"/>
    <w:rsid w:val="00246A72"/>
    <w:rsid w:val="00262315"/>
    <w:rsid w:val="00275C42"/>
    <w:rsid w:val="00285BF1"/>
    <w:rsid w:val="002A64F8"/>
    <w:rsid w:val="002B6842"/>
    <w:rsid w:val="002C795A"/>
    <w:rsid w:val="002D6B57"/>
    <w:rsid w:val="002F09F6"/>
    <w:rsid w:val="002F40D0"/>
    <w:rsid w:val="003340C5"/>
    <w:rsid w:val="0034120A"/>
    <w:rsid w:val="003532A4"/>
    <w:rsid w:val="00371ED9"/>
    <w:rsid w:val="00394CD1"/>
    <w:rsid w:val="003A5F01"/>
    <w:rsid w:val="003A7B19"/>
    <w:rsid w:val="003B6ABA"/>
    <w:rsid w:val="003F487A"/>
    <w:rsid w:val="0040422B"/>
    <w:rsid w:val="0040716D"/>
    <w:rsid w:val="00437256"/>
    <w:rsid w:val="00457314"/>
    <w:rsid w:val="004638AD"/>
    <w:rsid w:val="0047403C"/>
    <w:rsid w:val="00476CE0"/>
    <w:rsid w:val="00481D05"/>
    <w:rsid w:val="00492FA1"/>
    <w:rsid w:val="004A78EC"/>
    <w:rsid w:val="004B0DA5"/>
    <w:rsid w:val="004B32DD"/>
    <w:rsid w:val="004C3037"/>
    <w:rsid w:val="004C54F0"/>
    <w:rsid w:val="004C7F2E"/>
    <w:rsid w:val="004E27A8"/>
    <w:rsid w:val="005011B7"/>
    <w:rsid w:val="00567D79"/>
    <w:rsid w:val="005768EA"/>
    <w:rsid w:val="00586B1E"/>
    <w:rsid w:val="0059591E"/>
    <w:rsid w:val="00597CB8"/>
    <w:rsid w:val="005D6E60"/>
    <w:rsid w:val="00600CA4"/>
    <w:rsid w:val="00602C99"/>
    <w:rsid w:val="00603C8A"/>
    <w:rsid w:val="006062A3"/>
    <w:rsid w:val="00607E6A"/>
    <w:rsid w:val="00632A1C"/>
    <w:rsid w:val="0063326E"/>
    <w:rsid w:val="00640BB4"/>
    <w:rsid w:val="00661E1F"/>
    <w:rsid w:val="00676134"/>
    <w:rsid w:val="0068445B"/>
    <w:rsid w:val="00684AA2"/>
    <w:rsid w:val="006A1105"/>
    <w:rsid w:val="006B13A7"/>
    <w:rsid w:val="006B4681"/>
    <w:rsid w:val="006B664F"/>
    <w:rsid w:val="006D5B8F"/>
    <w:rsid w:val="006D5D7C"/>
    <w:rsid w:val="006E35E5"/>
    <w:rsid w:val="00725EA4"/>
    <w:rsid w:val="007328D6"/>
    <w:rsid w:val="0074501B"/>
    <w:rsid w:val="00771601"/>
    <w:rsid w:val="00783F69"/>
    <w:rsid w:val="00786DB8"/>
    <w:rsid w:val="00792379"/>
    <w:rsid w:val="007B78F0"/>
    <w:rsid w:val="007D5660"/>
    <w:rsid w:val="007E3AD3"/>
    <w:rsid w:val="007F61DB"/>
    <w:rsid w:val="0081141B"/>
    <w:rsid w:val="00812682"/>
    <w:rsid w:val="0082112E"/>
    <w:rsid w:val="00824DD6"/>
    <w:rsid w:val="00826B40"/>
    <w:rsid w:val="00836B57"/>
    <w:rsid w:val="008510B7"/>
    <w:rsid w:val="00866876"/>
    <w:rsid w:val="00890341"/>
    <w:rsid w:val="008928FE"/>
    <w:rsid w:val="008B5349"/>
    <w:rsid w:val="008C3EC4"/>
    <w:rsid w:val="008C571E"/>
    <w:rsid w:val="008D011E"/>
    <w:rsid w:val="008D062D"/>
    <w:rsid w:val="008D7304"/>
    <w:rsid w:val="008E576B"/>
    <w:rsid w:val="008E7B77"/>
    <w:rsid w:val="00910BF1"/>
    <w:rsid w:val="00933BD7"/>
    <w:rsid w:val="009379E8"/>
    <w:rsid w:val="00942E13"/>
    <w:rsid w:val="00943320"/>
    <w:rsid w:val="009640A6"/>
    <w:rsid w:val="009654BE"/>
    <w:rsid w:val="009753B2"/>
    <w:rsid w:val="00990CFD"/>
    <w:rsid w:val="009A64E1"/>
    <w:rsid w:val="009B1B40"/>
    <w:rsid w:val="009B6D90"/>
    <w:rsid w:val="009B78B2"/>
    <w:rsid w:val="009D67C2"/>
    <w:rsid w:val="009E5D89"/>
    <w:rsid w:val="009F473F"/>
    <w:rsid w:val="009F4DC5"/>
    <w:rsid w:val="00A02EC4"/>
    <w:rsid w:val="00A0638E"/>
    <w:rsid w:val="00A255DE"/>
    <w:rsid w:val="00A267A1"/>
    <w:rsid w:val="00A37256"/>
    <w:rsid w:val="00A67746"/>
    <w:rsid w:val="00A857B3"/>
    <w:rsid w:val="00AA0A60"/>
    <w:rsid w:val="00AA2B5E"/>
    <w:rsid w:val="00AA6403"/>
    <w:rsid w:val="00AB4D3F"/>
    <w:rsid w:val="00AD1D73"/>
    <w:rsid w:val="00AE0D07"/>
    <w:rsid w:val="00B138DD"/>
    <w:rsid w:val="00B4040F"/>
    <w:rsid w:val="00B42CBC"/>
    <w:rsid w:val="00B47A1A"/>
    <w:rsid w:val="00B8610D"/>
    <w:rsid w:val="00BA0318"/>
    <w:rsid w:val="00BA140D"/>
    <w:rsid w:val="00BA15F6"/>
    <w:rsid w:val="00BB187A"/>
    <w:rsid w:val="00BB5BF6"/>
    <w:rsid w:val="00BD6DAD"/>
    <w:rsid w:val="00BE14BD"/>
    <w:rsid w:val="00BE378C"/>
    <w:rsid w:val="00BE4410"/>
    <w:rsid w:val="00BF1172"/>
    <w:rsid w:val="00BF1666"/>
    <w:rsid w:val="00C07D18"/>
    <w:rsid w:val="00C276A0"/>
    <w:rsid w:val="00C300AF"/>
    <w:rsid w:val="00C30C88"/>
    <w:rsid w:val="00C323E2"/>
    <w:rsid w:val="00C95BE5"/>
    <w:rsid w:val="00CA7797"/>
    <w:rsid w:val="00CD0D06"/>
    <w:rsid w:val="00CD1D01"/>
    <w:rsid w:val="00CD4BA2"/>
    <w:rsid w:val="00CF5F04"/>
    <w:rsid w:val="00D11E33"/>
    <w:rsid w:val="00D120BD"/>
    <w:rsid w:val="00D25E10"/>
    <w:rsid w:val="00D319A5"/>
    <w:rsid w:val="00D55D9C"/>
    <w:rsid w:val="00D61249"/>
    <w:rsid w:val="00D66ADD"/>
    <w:rsid w:val="00D750AE"/>
    <w:rsid w:val="00D92357"/>
    <w:rsid w:val="00DA728D"/>
    <w:rsid w:val="00DB0E66"/>
    <w:rsid w:val="00DC25D6"/>
    <w:rsid w:val="00DE62B2"/>
    <w:rsid w:val="00E022A9"/>
    <w:rsid w:val="00E07F5F"/>
    <w:rsid w:val="00E268AA"/>
    <w:rsid w:val="00E35669"/>
    <w:rsid w:val="00E37CFD"/>
    <w:rsid w:val="00E74BC5"/>
    <w:rsid w:val="00E91887"/>
    <w:rsid w:val="00E92679"/>
    <w:rsid w:val="00E94FE2"/>
    <w:rsid w:val="00EB1592"/>
    <w:rsid w:val="00EB71BA"/>
    <w:rsid w:val="00EC0525"/>
    <w:rsid w:val="00ED5B6A"/>
    <w:rsid w:val="00EE18CB"/>
    <w:rsid w:val="00EF12DC"/>
    <w:rsid w:val="00F02835"/>
    <w:rsid w:val="00F11402"/>
    <w:rsid w:val="00F13AAC"/>
    <w:rsid w:val="00F202F7"/>
    <w:rsid w:val="00F21227"/>
    <w:rsid w:val="00F22DFD"/>
    <w:rsid w:val="00F41AA8"/>
    <w:rsid w:val="00F61A5D"/>
    <w:rsid w:val="00F71DC8"/>
    <w:rsid w:val="00F73CD5"/>
    <w:rsid w:val="00F80401"/>
    <w:rsid w:val="00F82FE6"/>
    <w:rsid w:val="00FB072A"/>
    <w:rsid w:val="00FB2467"/>
    <w:rsid w:val="00FC426A"/>
    <w:rsid w:val="00FE4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A2F05B9"/>
  <w15:docId w15:val="{9688466A-35AD-4A61-A15F-0483CDD8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60"/>
    <w:pPr>
      <w:spacing w:after="240" w:line="264" w:lineRule="auto"/>
    </w:pPr>
    <w:rPr>
      <w:rFonts w:ascii="Arial" w:hAnsi="Arial"/>
      <w:sz w:val="21"/>
    </w:rPr>
  </w:style>
  <w:style w:type="paragraph" w:styleId="Heading1">
    <w:name w:val="heading 1"/>
    <w:basedOn w:val="Heading"/>
    <w:next w:val="TextBody"/>
    <w:qFormat/>
    <w:rsid w:val="00241969"/>
    <w:pPr>
      <w:numPr>
        <w:numId w:val="1"/>
      </w:numPr>
      <w:spacing w:before="0" w:line="240" w:lineRule="auto"/>
      <w:ind w:left="0" w:firstLine="0"/>
      <w:jc w:val="center"/>
      <w:outlineLvl w:val="0"/>
    </w:pPr>
    <w:rPr>
      <w:rFonts w:ascii="Arial" w:hAnsi="Arial"/>
      <w:b/>
      <w:bCs/>
      <w:color w:val="258DBA"/>
      <w:sz w:val="26"/>
      <w:szCs w:val="36"/>
    </w:rPr>
  </w:style>
  <w:style w:type="paragraph" w:styleId="Heading2">
    <w:name w:val="heading 2"/>
    <w:basedOn w:val="Heading"/>
    <w:next w:val="TextBody"/>
    <w:qFormat/>
    <w:rsid w:val="00241969"/>
    <w:pPr>
      <w:numPr>
        <w:ilvl w:val="1"/>
        <w:numId w:val="1"/>
      </w:numPr>
      <w:spacing w:before="58" w:after="58"/>
      <w:ind w:left="0" w:firstLine="0"/>
      <w:jc w:val="center"/>
      <w:outlineLvl w:val="1"/>
    </w:pPr>
    <w:rPr>
      <w:rFonts w:ascii="Arial" w:hAnsi="Arial"/>
      <w:b/>
      <w:bCs/>
      <w:color w:val="262626" w:themeColor="text1" w:themeTint="D9"/>
      <w:sz w:val="24"/>
      <w:szCs w:val="32"/>
    </w:rPr>
  </w:style>
  <w:style w:type="paragraph" w:styleId="Heading3">
    <w:name w:val="heading 3"/>
    <w:basedOn w:val="Heading"/>
    <w:next w:val="TextBody"/>
    <w:qFormat/>
    <w:rsid w:val="001D231D"/>
    <w:pPr>
      <w:numPr>
        <w:ilvl w:val="2"/>
        <w:numId w:val="1"/>
      </w:numPr>
      <w:spacing w:before="58" w:after="58"/>
      <w:ind w:left="360" w:hanging="360"/>
      <w:outlineLvl w:val="2"/>
    </w:pPr>
    <w:rPr>
      <w:rFonts w:ascii="Arial" w:hAnsi="Arial"/>
      <w:b/>
      <w:bCs/>
      <w:sz w:val="21"/>
    </w:rPr>
  </w:style>
  <w:style w:type="paragraph" w:styleId="Heading4">
    <w:name w:val="heading 4"/>
    <w:basedOn w:val="Heading"/>
    <w:next w:val="TextBody"/>
    <w:qFormat/>
    <w:rsid w:val="0074501B"/>
    <w:pPr>
      <w:numPr>
        <w:ilvl w:val="3"/>
        <w:numId w:val="1"/>
      </w:numPr>
      <w:spacing w:before="29" w:after="29"/>
      <w:ind w:left="0" w:firstLine="0"/>
      <w:jc w:val="center"/>
      <w:outlineLvl w:val="3"/>
    </w:pPr>
    <w:rPr>
      <w:rFonts w:ascii="Arial" w:hAnsi="Arial"/>
      <w:bCs/>
      <w:i/>
      <w:iCs/>
      <w:color w:val="666666"/>
      <w:sz w:val="22"/>
      <w:szCs w:val="27"/>
    </w:rPr>
  </w:style>
  <w:style w:type="paragraph" w:styleId="Heading5">
    <w:name w:val="heading 5"/>
    <w:basedOn w:val="Heading"/>
    <w:next w:val="TextBody"/>
    <w:link w:val="Heading5Char"/>
    <w:qFormat/>
    <w:rsid w:val="001B3A9A"/>
    <w:pPr>
      <w:numPr>
        <w:ilvl w:val="4"/>
        <w:numId w:val="1"/>
      </w:numPr>
      <w:spacing w:before="0" w:after="58"/>
      <w:ind w:left="0" w:firstLine="0"/>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EE18CB"/>
    <w:rPr>
      <w:rFonts w:ascii="Arial" w:eastAsia="OpenSymbol" w:hAnsi="Arial" w:cs="OpenSymbol"/>
      <w:sz w:val="21"/>
    </w:rPr>
  </w:style>
  <w:style w:type="paragraph" w:customStyle="1" w:styleId="Heading">
    <w:name w:val="Heading"/>
    <w:basedOn w:val="Normal"/>
    <w:next w:val="TextBody"/>
    <w:link w:val="HeadingChar"/>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rPr>
      <w:b/>
      <w:color w:val="666666"/>
      <w:sz w:val="20"/>
    </w:rPr>
  </w:style>
  <w:style w:type="paragraph" w:customStyle="1" w:styleId="List1">
    <w:name w:val="List 1"/>
    <w:basedOn w:val="List"/>
    <w:pPr>
      <w:spacing w:before="58" w:after="115"/>
      <w:ind w:left="360"/>
    </w:pPr>
  </w:style>
  <w:style w:type="paragraph" w:styleId="BalloonText">
    <w:name w:val="Balloon Text"/>
    <w:basedOn w:val="Normal"/>
    <w:link w:val="BalloonTextChar"/>
    <w:uiPriority w:val="99"/>
    <w:semiHidden/>
    <w:unhideWhenUsed/>
    <w:rsid w:val="00204B0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B03"/>
    <w:rPr>
      <w:rFonts w:ascii="Lucida Grande" w:hAnsi="Lucida Grande" w:cs="Lucida Grande"/>
      <w:color w:val="404040" w:themeColor="text1" w:themeTint="BF"/>
      <w:sz w:val="18"/>
      <w:szCs w:val="18"/>
    </w:rPr>
  </w:style>
  <w:style w:type="character" w:styleId="IntenseEmphasis">
    <w:name w:val="Intense Emphasis"/>
    <w:aliases w:val="Motions"/>
    <w:basedOn w:val="DefaultParagraphFont"/>
    <w:uiPriority w:val="21"/>
    <w:qFormat/>
    <w:rsid w:val="00DB0E66"/>
    <w:rPr>
      <w:rFonts w:ascii="Arial" w:hAnsi="Arial"/>
      <w:i/>
      <w:iCs/>
      <w:color w:val="258DBA"/>
      <w:sz w:val="21"/>
    </w:rPr>
  </w:style>
  <w:style w:type="paragraph" w:styleId="ListParagraph">
    <w:name w:val="List Paragraph"/>
    <w:basedOn w:val="Normal"/>
    <w:uiPriority w:val="34"/>
    <w:qFormat/>
    <w:rsid w:val="006062A3"/>
    <w:pPr>
      <w:ind w:left="720" w:hanging="360"/>
      <w:contextualSpacing/>
    </w:pPr>
    <w:rPr>
      <w:rFonts w:cs="Mangal"/>
    </w:rPr>
  </w:style>
  <w:style w:type="paragraph" w:styleId="NoSpacing">
    <w:name w:val="No Spacing"/>
    <w:uiPriority w:val="1"/>
    <w:qFormat/>
    <w:rsid w:val="00AA0A60"/>
    <w:pPr>
      <w:spacing w:line="264" w:lineRule="auto"/>
    </w:pPr>
    <w:rPr>
      <w:rFonts w:ascii="Arial" w:hAnsi="Arial" w:cs="Mangal"/>
      <w:sz w:val="21"/>
    </w:rPr>
  </w:style>
  <w:style w:type="paragraph" w:customStyle="1" w:styleId="Actions">
    <w:name w:val="Actions"/>
    <w:basedOn w:val="Heading5"/>
    <w:link w:val="ActionsChar"/>
    <w:qFormat/>
    <w:rsid w:val="006062A3"/>
    <w:pPr>
      <w:keepNext w:val="0"/>
      <w:spacing w:after="240"/>
      <w:ind w:left="360"/>
    </w:pPr>
    <w:rPr>
      <w:b w:val="0"/>
      <w:i/>
      <w:color w:val="E13A3E"/>
      <w:sz w:val="21"/>
    </w:rPr>
  </w:style>
  <w:style w:type="character" w:customStyle="1" w:styleId="HeadingChar">
    <w:name w:val="Heading Char"/>
    <w:basedOn w:val="DefaultParagraphFont"/>
    <w:link w:val="Heading"/>
    <w:rsid w:val="006062A3"/>
    <w:rPr>
      <w:rFonts w:ascii="Liberation Sans" w:hAnsi="Liberation Sans"/>
      <w:sz w:val="28"/>
      <w:szCs w:val="28"/>
    </w:rPr>
  </w:style>
  <w:style w:type="character" w:customStyle="1" w:styleId="Heading5Char">
    <w:name w:val="Heading 5 Char"/>
    <w:basedOn w:val="HeadingChar"/>
    <w:link w:val="Heading5"/>
    <w:rsid w:val="006062A3"/>
    <w:rPr>
      <w:rFonts w:ascii="Arial" w:hAnsi="Arial"/>
      <w:b/>
      <w:bCs/>
      <w:sz w:val="18"/>
      <w:szCs w:val="28"/>
    </w:rPr>
  </w:style>
  <w:style w:type="character" w:customStyle="1" w:styleId="ActionsChar">
    <w:name w:val="Actions Char"/>
    <w:basedOn w:val="Heading5Char"/>
    <w:link w:val="Actions"/>
    <w:rsid w:val="006062A3"/>
    <w:rPr>
      <w:rFonts w:ascii="Arial" w:hAnsi="Arial"/>
      <w:b w:val="0"/>
      <w:bCs/>
      <w:i/>
      <w:color w:val="E13A3E"/>
      <w:sz w:val="21"/>
      <w:szCs w:val="28"/>
    </w:rPr>
  </w:style>
  <w:style w:type="character" w:styleId="Hyperlink">
    <w:name w:val="Hyperlink"/>
    <w:basedOn w:val="DefaultParagraphFont"/>
    <w:uiPriority w:val="99"/>
    <w:unhideWhenUsed/>
    <w:rsid w:val="00A67746"/>
    <w:rPr>
      <w:color w:val="0563C1" w:themeColor="hyperlink"/>
      <w:u w:val="single"/>
    </w:rPr>
  </w:style>
  <w:style w:type="character" w:styleId="FollowedHyperlink">
    <w:name w:val="FollowedHyperlink"/>
    <w:basedOn w:val="DefaultParagraphFont"/>
    <w:uiPriority w:val="99"/>
    <w:semiHidden/>
    <w:unhideWhenUsed/>
    <w:rsid w:val="006E35E5"/>
    <w:rPr>
      <w:color w:val="954F72" w:themeColor="followedHyperlink"/>
      <w:u w:val="single"/>
    </w:rPr>
  </w:style>
  <w:style w:type="character" w:styleId="Emphasis">
    <w:name w:val="Emphasis"/>
    <w:basedOn w:val="DefaultParagraphFont"/>
    <w:uiPriority w:val="20"/>
    <w:qFormat/>
    <w:rsid w:val="00DC25D6"/>
    <w:rPr>
      <w:i/>
      <w:iCs/>
    </w:rPr>
  </w:style>
  <w:style w:type="character" w:styleId="CommentReference">
    <w:name w:val="annotation reference"/>
    <w:basedOn w:val="DefaultParagraphFont"/>
    <w:uiPriority w:val="99"/>
    <w:semiHidden/>
    <w:unhideWhenUsed/>
    <w:rsid w:val="006D5D7C"/>
    <w:rPr>
      <w:sz w:val="16"/>
      <w:szCs w:val="16"/>
    </w:rPr>
  </w:style>
  <w:style w:type="paragraph" w:styleId="CommentText">
    <w:name w:val="annotation text"/>
    <w:basedOn w:val="Normal"/>
    <w:link w:val="CommentTextChar"/>
    <w:uiPriority w:val="99"/>
    <w:semiHidden/>
    <w:unhideWhenUsed/>
    <w:rsid w:val="006D5D7C"/>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6D5D7C"/>
    <w:rPr>
      <w:rFonts w:ascii="Arial" w:hAnsi="Arial" w:cs="Mangal"/>
      <w:sz w:val="20"/>
      <w:szCs w:val="18"/>
    </w:rPr>
  </w:style>
  <w:style w:type="paragraph" w:styleId="CommentSubject">
    <w:name w:val="annotation subject"/>
    <w:basedOn w:val="CommentText"/>
    <w:next w:val="CommentText"/>
    <w:link w:val="CommentSubjectChar"/>
    <w:uiPriority w:val="99"/>
    <w:semiHidden/>
    <w:unhideWhenUsed/>
    <w:rsid w:val="006D5D7C"/>
    <w:rPr>
      <w:b/>
      <w:bCs/>
    </w:rPr>
  </w:style>
  <w:style w:type="character" w:customStyle="1" w:styleId="CommentSubjectChar">
    <w:name w:val="Comment Subject Char"/>
    <w:basedOn w:val="CommentTextChar"/>
    <w:link w:val="CommentSubject"/>
    <w:uiPriority w:val="99"/>
    <w:semiHidden/>
    <w:rsid w:val="006D5D7C"/>
    <w:rPr>
      <w:rFonts w:ascii="Arial" w:hAnsi="Arial" w:cs="Mangal"/>
      <w:b/>
      <w:bCs/>
      <w:sz w:val="20"/>
      <w:szCs w:val="18"/>
    </w:rPr>
  </w:style>
  <w:style w:type="paragraph" w:customStyle="1" w:styleId="Default">
    <w:name w:val="Default"/>
    <w:rsid w:val="00156BE2"/>
    <w:pPr>
      <w:autoSpaceDE w:val="0"/>
      <w:autoSpaceDN w:val="0"/>
      <w:adjustRightInd w:val="0"/>
    </w:pPr>
    <w:rPr>
      <w:rFonts w:ascii="Calibri" w:hAnsi="Calibri" w:cs="Calibri"/>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5008">
      <w:bodyDiv w:val="1"/>
      <w:marLeft w:val="0"/>
      <w:marRight w:val="0"/>
      <w:marTop w:val="0"/>
      <w:marBottom w:val="0"/>
      <w:divBdr>
        <w:top w:val="none" w:sz="0" w:space="0" w:color="auto"/>
        <w:left w:val="none" w:sz="0" w:space="0" w:color="auto"/>
        <w:bottom w:val="none" w:sz="0" w:space="0" w:color="auto"/>
        <w:right w:val="none" w:sz="0" w:space="0" w:color="auto"/>
      </w:divBdr>
    </w:div>
    <w:div w:id="224995647">
      <w:bodyDiv w:val="1"/>
      <w:marLeft w:val="0"/>
      <w:marRight w:val="0"/>
      <w:marTop w:val="0"/>
      <w:marBottom w:val="0"/>
      <w:divBdr>
        <w:top w:val="none" w:sz="0" w:space="0" w:color="auto"/>
        <w:left w:val="none" w:sz="0" w:space="0" w:color="auto"/>
        <w:bottom w:val="none" w:sz="0" w:space="0" w:color="auto"/>
        <w:right w:val="none" w:sz="0" w:space="0" w:color="auto"/>
      </w:divBdr>
    </w:div>
    <w:div w:id="253051680">
      <w:bodyDiv w:val="1"/>
      <w:marLeft w:val="0"/>
      <w:marRight w:val="0"/>
      <w:marTop w:val="0"/>
      <w:marBottom w:val="0"/>
      <w:divBdr>
        <w:top w:val="none" w:sz="0" w:space="0" w:color="auto"/>
        <w:left w:val="none" w:sz="0" w:space="0" w:color="auto"/>
        <w:bottom w:val="none" w:sz="0" w:space="0" w:color="auto"/>
        <w:right w:val="none" w:sz="0" w:space="0" w:color="auto"/>
      </w:divBdr>
    </w:div>
    <w:div w:id="377247717">
      <w:bodyDiv w:val="1"/>
      <w:marLeft w:val="0"/>
      <w:marRight w:val="0"/>
      <w:marTop w:val="0"/>
      <w:marBottom w:val="0"/>
      <w:divBdr>
        <w:top w:val="none" w:sz="0" w:space="0" w:color="auto"/>
        <w:left w:val="none" w:sz="0" w:space="0" w:color="auto"/>
        <w:bottom w:val="none" w:sz="0" w:space="0" w:color="auto"/>
        <w:right w:val="none" w:sz="0" w:space="0" w:color="auto"/>
      </w:divBdr>
    </w:div>
    <w:div w:id="434524552">
      <w:bodyDiv w:val="1"/>
      <w:marLeft w:val="0"/>
      <w:marRight w:val="0"/>
      <w:marTop w:val="0"/>
      <w:marBottom w:val="0"/>
      <w:divBdr>
        <w:top w:val="none" w:sz="0" w:space="0" w:color="auto"/>
        <w:left w:val="none" w:sz="0" w:space="0" w:color="auto"/>
        <w:bottom w:val="none" w:sz="0" w:space="0" w:color="auto"/>
        <w:right w:val="none" w:sz="0" w:space="0" w:color="auto"/>
      </w:divBdr>
    </w:div>
    <w:div w:id="489247462">
      <w:bodyDiv w:val="1"/>
      <w:marLeft w:val="0"/>
      <w:marRight w:val="0"/>
      <w:marTop w:val="0"/>
      <w:marBottom w:val="0"/>
      <w:divBdr>
        <w:top w:val="none" w:sz="0" w:space="0" w:color="auto"/>
        <w:left w:val="none" w:sz="0" w:space="0" w:color="auto"/>
        <w:bottom w:val="none" w:sz="0" w:space="0" w:color="auto"/>
        <w:right w:val="none" w:sz="0" w:space="0" w:color="auto"/>
      </w:divBdr>
    </w:div>
    <w:div w:id="502207010">
      <w:bodyDiv w:val="1"/>
      <w:marLeft w:val="0"/>
      <w:marRight w:val="0"/>
      <w:marTop w:val="0"/>
      <w:marBottom w:val="0"/>
      <w:divBdr>
        <w:top w:val="none" w:sz="0" w:space="0" w:color="auto"/>
        <w:left w:val="none" w:sz="0" w:space="0" w:color="auto"/>
        <w:bottom w:val="none" w:sz="0" w:space="0" w:color="auto"/>
        <w:right w:val="none" w:sz="0" w:space="0" w:color="auto"/>
      </w:divBdr>
    </w:div>
    <w:div w:id="516038081">
      <w:bodyDiv w:val="1"/>
      <w:marLeft w:val="0"/>
      <w:marRight w:val="0"/>
      <w:marTop w:val="0"/>
      <w:marBottom w:val="0"/>
      <w:divBdr>
        <w:top w:val="none" w:sz="0" w:space="0" w:color="auto"/>
        <w:left w:val="none" w:sz="0" w:space="0" w:color="auto"/>
        <w:bottom w:val="none" w:sz="0" w:space="0" w:color="auto"/>
        <w:right w:val="none" w:sz="0" w:space="0" w:color="auto"/>
      </w:divBdr>
    </w:div>
    <w:div w:id="638848839">
      <w:bodyDiv w:val="1"/>
      <w:marLeft w:val="0"/>
      <w:marRight w:val="0"/>
      <w:marTop w:val="0"/>
      <w:marBottom w:val="0"/>
      <w:divBdr>
        <w:top w:val="none" w:sz="0" w:space="0" w:color="auto"/>
        <w:left w:val="none" w:sz="0" w:space="0" w:color="auto"/>
        <w:bottom w:val="none" w:sz="0" w:space="0" w:color="auto"/>
        <w:right w:val="none" w:sz="0" w:space="0" w:color="auto"/>
      </w:divBdr>
    </w:div>
    <w:div w:id="65938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3659">
          <w:marLeft w:val="720"/>
          <w:marRight w:val="0"/>
          <w:marTop w:val="115"/>
          <w:marBottom w:val="0"/>
          <w:divBdr>
            <w:top w:val="none" w:sz="0" w:space="0" w:color="auto"/>
            <w:left w:val="none" w:sz="0" w:space="0" w:color="auto"/>
            <w:bottom w:val="none" w:sz="0" w:space="0" w:color="auto"/>
            <w:right w:val="none" w:sz="0" w:space="0" w:color="auto"/>
          </w:divBdr>
        </w:div>
        <w:div w:id="1885629357">
          <w:marLeft w:val="720"/>
          <w:marRight w:val="0"/>
          <w:marTop w:val="115"/>
          <w:marBottom w:val="0"/>
          <w:divBdr>
            <w:top w:val="none" w:sz="0" w:space="0" w:color="auto"/>
            <w:left w:val="none" w:sz="0" w:space="0" w:color="auto"/>
            <w:bottom w:val="none" w:sz="0" w:space="0" w:color="auto"/>
            <w:right w:val="none" w:sz="0" w:space="0" w:color="auto"/>
          </w:divBdr>
        </w:div>
        <w:div w:id="1137529112">
          <w:marLeft w:val="720"/>
          <w:marRight w:val="0"/>
          <w:marTop w:val="115"/>
          <w:marBottom w:val="0"/>
          <w:divBdr>
            <w:top w:val="none" w:sz="0" w:space="0" w:color="auto"/>
            <w:left w:val="none" w:sz="0" w:space="0" w:color="auto"/>
            <w:bottom w:val="none" w:sz="0" w:space="0" w:color="auto"/>
            <w:right w:val="none" w:sz="0" w:space="0" w:color="auto"/>
          </w:divBdr>
        </w:div>
        <w:div w:id="1548447684">
          <w:marLeft w:val="720"/>
          <w:marRight w:val="0"/>
          <w:marTop w:val="115"/>
          <w:marBottom w:val="0"/>
          <w:divBdr>
            <w:top w:val="none" w:sz="0" w:space="0" w:color="auto"/>
            <w:left w:val="none" w:sz="0" w:space="0" w:color="auto"/>
            <w:bottom w:val="none" w:sz="0" w:space="0" w:color="auto"/>
            <w:right w:val="none" w:sz="0" w:space="0" w:color="auto"/>
          </w:divBdr>
        </w:div>
        <w:div w:id="1012297040">
          <w:marLeft w:val="720"/>
          <w:marRight w:val="0"/>
          <w:marTop w:val="115"/>
          <w:marBottom w:val="0"/>
          <w:divBdr>
            <w:top w:val="none" w:sz="0" w:space="0" w:color="auto"/>
            <w:left w:val="none" w:sz="0" w:space="0" w:color="auto"/>
            <w:bottom w:val="none" w:sz="0" w:space="0" w:color="auto"/>
            <w:right w:val="none" w:sz="0" w:space="0" w:color="auto"/>
          </w:divBdr>
        </w:div>
        <w:div w:id="1828478126">
          <w:marLeft w:val="720"/>
          <w:marRight w:val="0"/>
          <w:marTop w:val="115"/>
          <w:marBottom w:val="0"/>
          <w:divBdr>
            <w:top w:val="none" w:sz="0" w:space="0" w:color="auto"/>
            <w:left w:val="none" w:sz="0" w:space="0" w:color="auto"/>
            <w:bottom w:val="none" w:sz="0" w:space="0" w:color="auto"/>
            <w:right w:val="none" w:sz="0" w:space="0" w:color="auto"/>
          </w:divBdr>
        </w:div>
      </w:divsChild>
    </w:div>
    <w:div w:id="723456357">
      <w:bodyDiv w:val="1"/>
      <w:marLeft w:val="0"/>
      <w:marRight w:val="0"/>
      <w:marTop w:val="0"/>
      <w:marBottom w:val="0"/>
      <w:divBdr>
        <w:top w:val="none" w:sz="0" w:space="0" w:color="auto"/>
        <w:left w:val="none" w:sz="0" w:space="0" w:color="auto"/>
        <w:bottom w:val="none" w:sz="0" w:space="0" w:color="auto"/>
        <w:right w:val="none" w:sz="0" w:space="0" w:color="auto"/>
      </w:divBdr>
    </w:div>
    <w:div w:id="1139961513">
      <w:bodyDiv w:val="1"/>
      <w:marLeft w:val="0"/>
      <w:marRight w:val="0"/>
      <w:marTop w:val="0"/>
      <w:marBottom w:val="0"/>
      <w:divBdr>
        <w:top w:val="none" w:sz="0" w:space="0" w:color="auto"/>
        <w:left w:val="none" w:sz="0" w:space="0" w:color="auto"/>
        <w:bottom w:val="none" w:sz="0" w:space="0" w:color="auto"/>
        <w:right w:val="none" w:sz="0" w:space="0" w:color="auto"/>
      </w:divBdr>
    </w:div>
    <w:div w:id="1202210915">
      <w:bodyDiv w:val="1"/>
      <w:marLeft w:val="0"/>
      <w:marRight w:val="0"/>
      <w:marTop w:val="0"/>
      <w:marBottom w:val="0"/>
      <w:divBdr>
        <w:top w:val="none" w:sz="0" w:space="0" w:color="auto"/>
        <w:left w:val="none" w:sz="0" w:space="0" w:color="auto"/>
        <w:bottom w:val="none" w:sz="0" w:space="0" w:color="auto"/>
        <w:right w:val="none" w:sz="0" w:space="0" w:color="auto"/>
      </w:divBdr>
    </w:div>
    <w:div w:id="1303776645">
      <w:bodyDiv w:val="1"/>
      <w:marLeft w:val="0"/>
      <w:marRight w:val="0"/>
      <w:marTop w:val="0"/>
      <w:marBottom w:val="0"/>
      <w:divBdr>
        <w:top w:val="none" w:sz="0" w:space="0" w:color="auto"/>
        <w:left w:val="none" w:sz="0" w:space="0" w:color="auto"/>
        <w:bottom w:val="none" w:sz="0" w:space="0" w:color="auto"/>
        <w:right w:val="none" w:sz="0" w:space="0" w:color="auto"/>
      </w:divBdr>
    </w:div>
    <w:div w:id="1385713845">
      <w:bodyDiv w:val="1"/>
      <w:marLeft w:val="0"/>
      <w:marRight w:val="0"/>
      <w:marTop w:val="0"/>
      <w:marBottom w:val="0"/>
      <w:divBdr>
        <w:top w:val="none" w:sz="0" w:space="0" w:color="auto"/>
        <w:left w:val="none" w:sz="0" w:space="0" w:color="auto"/>
        <w:bottom w:val="none" w:sz="0" w:space="0" w:color="auto"/>
        <w:right w:val="none" w:sz="0" w:space="0" w:color="auto"/>
      </w:divBdr>
      <w:divsChild>
        <w:div w:id="1389038006">
          <w:marLeft w:val="1166"/>
          <w:marRight w:val="0"/>
          <w:marTop w:val="77"/>
          <w:marBottom w:val="120"/>
          <w:divBdr>
            <w:top w:val="none" w:sz="0" w:space="0" w:color="auto"/>
            <w:left w:val="none" w:sz="0" w:space="0" w:color="auto"/>
            <w:bottom w:val="none" w:sz="0" w:space="0" w:color="auto"/>
            <w:right w:val="none" w:sz="0" w:space="0" w:color="auto"/>
          </w:divBdr>
        </w:div>
        <w:div w:id="1646357197">
          <w:marLeft w:val="1166"/>
          <w:marRight w:val="0"/>
          <w:marTop w:val="77"/>
          <w:marBottom w:val="120"/>
          <w:divBdr>
            <w:top w:val="none" w:sz="0" w:space="0" w:color="auto"/>
            <w:left w:val="none" w:sz="0" w:space="0" w:color="auto"/>
            <w:bottom w:val="none" w:sz="0" w:space="0" w:color="auto"/>
            <w:right w:val="none" w:sz="0" w:space="0" w:color="auto"/>
          </w:divBdr>
        </w:div>
        <w:div w:id="1255943704">
          <w:marLeft w:val="1166"/>
          <w:marRight w:val="0"/>
          <w:marTop w:val="77"/>
          <w:marBottom w:val="120"/>
          <w:divBdr>
            <w:top w:val="none" w:sz="0" w:space="0" w:color="auto"/>
            <w:left w:val="none" w:sz="0" w:space="0" w:color="auto"/>
            <w:bottom w:val="none" w:sz="0" w:space="0" w:color="auto"/>
            <w:right w:val="none" w:sz="0" w:space="0" w:color="auto"/>
          </w:divBdr>
        </w:div>
        <w:div w:id="227882278">
          <w:marLeft w:val="1166"/>
          <w:marRight w:val="0"/>
          <w:marTop w:val="77"/>
          <w:marBottom w:val="120"/>
          <w:divBdr>
            <w:top w:val="none" w:sz="0" w:space="0" w:color="auto"/>
            <w:left w:val="none" w:sz="0" w:space="0" w:color="auto"/>
            <w:bottom w:val="none" w:sz="0" w:space="0" w:color="auto"/>
            <w:right w:val="none" w:sz="0" w:space="0" w:color="auto"/>
          </w:divBdr>
        </w:div>
        <w:div w:id="1591623940">
          <w:marLeft w:val="1166"/>
          <w:marRight w:val="0"/>
          <w:marTop w:val="77"/>
          <w:marBottom w:val="120"/>
          <w:divBdr>
            <w:top w:val="none" w:sz="0" w:space="0" w:color="auto"/>
            <w:left w:val="none" w:sz="0" w:space="0" w:color="auto"/>
            <w:bottom w:val="none" w:sz="0" w:space="0" w:color="auto"/>
            <w:right w:val="none" w:sz="0" w:space="0" w:color="auto"/>
          </w:divBdr>
        </w:div>
      </w:divsChild>
    </w:div>
    <w:div w:id="1508792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Desktop\Minutes%20Training\Advisory%20Council%20Meeting%20Minutes%20-%20TEMPLATE%20(4.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bdc4868-8ef8-418b-9154-ef65070430ab">Templates</Document_x0020_Type>
    <cmck xmlns="3bdc4868-8ef8-418b-9154-ef65070430ab">Minutes</cmc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AD043F90468469873F0A5D4A61316" ma:contentTypeVersion="2" ma:contentTypeDescription="Create a new document." ma:contentTypeScope="" ma:versionID="ad2cd147e5d445b82aa03d39d5e253cf">
  <xsd:schema xmlns:xsd="http://www.w3.org/2001/XMLSchema" xmlns:xs="http://www.w3.org/2001/XMLSchema" xmlns:p="http://schemas.microsoft.com/office/2006/metadata/properties" xmlns:ns2="3bdc4868-8ef8-418b-9154-ef65070430ab" targetNamespace="http://schemas.microsoft.com/office/2006/metadata/properties" ma:root="true" ma:fieldsID="ed143007d0d05028aa26e72dd26ab825" ns2:_="">
    <xsd:import namespace="3bdc4868-8ef8-418b-9154-ef65070430ab"/>
    <xsd:element name="properties">
      <xsd:complexType>
        <xsd:sequence>
          <xsd:element name="documentManagement">
            <xsd:complexType>
              <xsd:all>
                <xsd:element ref="ns2:Document_x0020_Type"/>
                <xsd:element ref="ns2:cm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4868-8ef8-418b-9154-ef65070430ab" elementFormDefault="qualified">
    <xsd:import namespace="http://schemas.microsoft.com/office/2006/documentManagement/types"/>
    <xsd:import namespace="http://schemas.microsoft.com/office/infopath/2007/PartnerControls"/>
    <xsd:element name="Document_x0020_Type" ma:index="8" ma:displayName="Document Type" ma:default="Documents" ma:format="Dropdown" ma:internalName="Document_x0020_Type">
      <xsd:simpleType>
        <xsd:union memberTypes="dms:Text">
          <xsd:simpleType>
            <xsd:restriction base="dms:Choice">
              <xsd:enumeration value="Documents"/>
              <xsd:enumeration value="Media Kit"/>
              <xsd:enumeration value="Presentations"/>
              <xsd:enumeration value="Style Guide"/>
              <xsd:enumeration value="Templates"/>
              <xsd:enumeration value="Other"/>
            </xsd:restriction>
          </xsd:simpleType>
        </xsd:union>
      </xsd:simpleType>
    </xsd:element>
    <xsd:element name="cmck" ma:index="9" nillable="true" ma:displayName="Category" ma:internalName="cmc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B45F-85A6-41CC-921D-4D61B00B158A}">
  <ds:schemaRefs>
    <ds:schemaRef ds:uri="http://schemas.microsoft.com/office/2006/metadata/properties"/>
    <ds:schemaRef ds:uri="http://schemas.microsoft.com/office/infopath/2007/PartnerControls"/>
    <ds:schemaRef ds:uri="3bdc4868-8ef8-418b-9154-ef65070430ab"/>
  </ds:schemaRefs>
</ds:datastoreItem>
</file>

<file path=customXml/itemProps2.xml><?xml version="1.0" encoding="utf-8"?>
<ds:datastoreItem xmlns:ds="http://schemas.openxmlformats.org/officeDocument/2006/customXml" ds:itemID="{C521B2E4-5AC4-4464-A556-9E0B515A36C0}">
  <ds:schemaRefs>
    <ds:schemaRef ds:uri="http://schemas.microsoft.com/sharepoint/v3/contenttype/forms"/>
  </ds:schemaRefs>
</ds:datastoreItem>
</file>

<file path=customXml/itemProps3.xml><?xml version="1.0" encoding="utf-8"?>
<ds:datastoreItem xmlns:ds="http://schemas.openxmlformats.org/officeDocument/2006/customXml" ds:itemID="{83C28345-ADAA-4BB0-A6AF-4C2E9232A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4868-8ef8-418b-9154-ef6507043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7CB10-548A-4406-842F-6BE5C0EB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Advisory Council Meeting Minutes - TEMPLATE (4.20.2021)</Template>
  <TotalTime>3401</TotalTime>
  <Pages>7</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Advisory Council Meeting Minutes</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Council Meeting Minutes</dc:title>
  <dc:subject/>
  <dc:creator>Julie Peterson</dc:creator>
  <dc:description/>
  <cp:lastModifiedBy>Julie Peterson</cp:lastModifiedBy>
  <cp:revision>23</cp:revision>
  <cp:lastPrinted>2018-06-05T20:16:00Z</cp:lastPrinted>
  <dcterms:created xsi:type="dcterms:W3CDTF">2022-04-07T18:33:00Z</dcterms:created>
  <dcterms:modified xsi:type="dcterms:W3CDTF">2022-07-26T16:22:00Z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0x010100294AD043F90468469873F0A5D4A61316</vt:lpwstr>
  </property>
</Properties>
</file>